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41889" w14:textId="0B59D5D6" w:rsidR="00AF129C" w:rsidRDefault="00AF129C" w:rsidP="00AF129C">
      <w:pPr>
        <w:pStyle w:val="NormalWeb"/>
        <w:ind w:left="720" w:hanging="720"/>
        <w:jc w:val="center"/>
        <w:rPr>
          <w:bCs/>
          <w:lang w:val="en-US"/>
        </w:rPr>
      </w:pPr>
      <w:bookmarkStart w:id="0" w:name="_GoBack"/>
      <w:bookmarkEnd w:id="0"/>
      <w:r>
        <w:rPr>
          <w:bCs/>
          <w:lang w:val="en-US"/>
        </w:rPr>
        <w:t>Reading List</w:t>
      </w:r>
    </w:p>
    <w:p w14:paraId="43DE412C" w14:textId="004DFE0A" w:rsidR="00AF129C" w:rsidRDefault="00AF129C" w:rsidP="00AF129C">
      <w:pPr>
        <w:pStyle w:val="NormalWeb"/>
        <w:ind w:left="720" w:hanging="720"/>
        <w:jc w:val="center"/>
        <w:rPr>
          <w:bCs/>
          <w:lang w:val="en-US"/>
        </w:rPr>
      </w:pPr>
      <w:r>
        <w:rPr>
          <w:bCs/>
          <w:lang w:val="en-US"/>
        </w:rPr>
        <w:t>The Politics of Sustaining Zambia’s Social Cash Transfer Programme</w:t>
      </w:r>
    </w:p>
    <w:p w14:paraId="4B1776EF" w14:textId="696FDD86" w:rsidR="00AF129C" w:rsidRDefault="00AF129C" w:rsidP="00AF129C">
      <w:pPr>
        <w:pStyle w:val="NormalWeb"/>
        <w:ind w:left="720" w:hanging="720"/>
        <w:jc w:val="center"/>
        <w:rPr>
          <w:bCs/>
          <w:lang w:val="en-US"/>
        </w:rPr>
      </w:pPr>
      <w:r>
        <w:rPr>
          <w:bCs/>
          <w:lang w:val="en-US"/>
        </w:rPr>
        <w:t>CSSR Webinar Presentation</w:t>
      </w:r>
    </w:p>
    <w:p w14:paraId="0392550B" w14:textId="704B1462" w:rsidR="00AF129C" w:rsidRDefault="00AF129C" w:rsidP="00AF129C">
      <w:pPr>
        <w:pStyle w:val="NormalWeb"/>
        <w:ind w:left="720" w:hanging="720"/>
        <w:jc w:val="center"/>
        <w:rPr>
          <w:bCs/>
          <w:lang w:val="en-US"/>
        </w:rPr>
      </w:pPr>
      <w:r>
        <w:rPr>
          <w:bCs/>
          <w:lang w:val="en-US"/>
        </w:rPr>
        <w:t>15</w:t>
      </w:r>
      <w:r w:rsidRPr="00AF129C"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December 2020</w:t>
      </w:r>
    </w:p>
    <w:p w14:paraId="6195C832" w14:textId="77777777" w:rsidR="00AF129C" w:rsidRDefault="00AF129C" w:rsidP="00AF129C">
      <w:pPr>
        <w:pStyle w:val="NormalWeb"/>
        <w:ind w:left="720" w:hanging="720"/>
        <w:jc w:val="both"/>
        <w:rPr>
          <w:bCs/>
          <w:lang w:val="en-US"/>
        </w:rPr>
      </w:pPr>
    </w:p>
    <w:p w14:paraId="14897323" w14:textId="24C8BBED" w:rsidR="00AF129C" w:rsidRPr="00AF129C" w:rsidRDefault="00AF129C" w:rsidP="00AF129C">
      <w:pPr>
        <w:pStyle w:val="NormalWeb"/>
        <w:ind w:left="720" w:hanging="720"/>
        <w:jc w:val="both"/>
        <w:rPr>
          <w:bCs/>
          <w:lang w:val="en-US"/>
        </w:rPr>
      </w:pPr>
      <w:r w:rsidRPr="00AF129C">
        <w:rPr>
          <w:bCs/>
          <w:lang w:val="en-US"/>
        </w:rPr>
        <w:t>Adesina, J</w:t>
      </w:r>
      <w:r>
        <w:rPr>
          <w:bCs/>
          <w:lang w:val="en-US"/>
        </w:rPr>
        <w:t>.</w:t>
      </w:r>
      <w:r w:rsidRPr="00AF129C">
        <w:rPr>
          <w:bCs/>
          <w:lang w:val="en-US"/>
        </w:rPr>
        <w:t xml:space="preserve"> 2020. Policy Merchandising and Social Assistance in Africa: Don’t Call Dog Monkey for Me. </w:t>
      </w:r>
      <w:r w:rsidRPr="00AF129C">
        <w:rPr>
          <w:bCs/>
          <w:i/>
          <w:iCs/>
          <w:lang w:val="en-US"/>
        </w:rPr>
        <w:t xml:space="preserve">Development and Change </w:t>
      </w:r>
      <w:r w:rsidRPr="00AF129C">
        <w:rPr>
          <w:bCs/>
          <w:lang w:val="en-US"/>
        </w:rPr>
        <w:t xml:space="preserve">51(2): 561-582 </w:t>
      </w:r>
    </w:p>
    <w:p w14:paraId="513A1A14" w14:textId="77777777" w:rsidR="00AF129C" w:rsidRDefault="00AF129C" w:rsidP="00AF129C">
      <w:pPr>
        <w:pStyle w:val="NormalWeb"/>
        <w:spacing w:before="0" w:beforeAutospacing="0" w:after="0" w:afterAutospacing="0"/>
        <w:ind w:left="720" w:hanging="720"/>
        <w:jc w:val="both"/>
        <w:rPr>
          <w:bCs/>
        </w:rPr>
      </w:pPr>
      <w:r w:rsidRPr="00BE3381">
        <w:rPr>
          <w:bCs/>
        </w:rPr>
        <w:t>Barrientos, A., Hickey, S., Simutanyi, N. &amp; Wood</w:t>
      </w:r>
      <w:r>
        <w:rPr>
          <w:bCs/>
        </w:rPr>
        <w:t>, D</w:t>
      </w:r>
      <w:r w:rsidRPr="00BE3381">
        <w:rPr>
          <w:bCs/>
        </w:rPr>
        <w:t xml:space="preserve">. 2005. </w:t>
      </w:r>
      <w:r w:rsidRPr="00BE3381">
        <w:rPr>
          <w:bCs/>
          <w:i/>
        </w:rPr>
        <w:t>Report of Study on Drivers of Change for a National Social Protection Scheme in Zambia, a study undertaken for DFID Zambia</w:t>
      </w:r>
      <w:r w:rsidRPr="00BE3381">
        <w:rPr>
          <w:bCs/>
        </w:rPr>
        <w:t>. Brighton: Institute for Development Studies.</w:t>
      </w:r>
    </w:p>
    <w:p w14:paraId="5BB3BE29" w14:textId="77777777" w:rsidR="00AF129C" w:rsidRDefault="00AF129C" w:rsidP="00AF129C">
      <w:pPr>
        <w:spacing w:before="0" w:after="0" w:line="240" w:lineRule="auto"/>
        <w:ind w:left="720" w:hanging="720"/>
        <w:rPr>
          <w:rFonts w:cs="Times New Roman"/>
          <w:color w:val="000000"/>
          <w:szCs w:val="24"/>
        </w:rPr>
      </w:pPr>
    </w:p>
    <w:p w14:paraId="031A881E" w14:textId="3D074A22" w:rsidR="00AF129C" w:rsidRDefault="00AF129C" w:rsidP="00AF129C">
      <w:pPr>
        <w:spacing w:before="0" w:after="0" w:line="240" w:lineRule="auto"/>
        <w:ind w:left="720" w:hanging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Habasonda, L.M. 2009. Political economy of cash transfers in Zambia: A report prepared for the Overseas Development Institute: London: ODI.</w:t>
      </w:r>
    </w:p>
    <w:p w14:paraId="7558434B" w14:textId="77777777" w:rsidR="00AF129C" w:rsidRDefault="00AF129C" w:rsidP="00AF129C">
      <w:pPr>
        <w:spacing w:before="0" w:after="0" w:line="240" w:lineRule="auto"/>
        <w:ind w:left="720" w:hanging="720"/>
        <w:rPr>
          <w:rFonts w:cs="Times New Roman"/>
          <w:szCs w:val="24"/>
        </w:rPr>
      </w:pPr>
    </w:p>
    <w:p w14:paraId="3EF37A13" w14:textId="22031D82" w:rsidR="00AF129C" w:rsidRDefault="00AF129C" w:rsidP="00AF129C">
      <w:pPr>
        <w:spacing w:before="0" w:after="0" w:line="240" w:lineRule="auto"/>
        <w:ind w:left="720" w:hanging="720"/>
        <w:rPr>
          <w:rFonts w:cs="Times New Roman"/>
          <w:szCs w:val="24"/>
        </w:rPr>
      </w:pPr>
      <w:r w:rsidRPr="005E363A">
        <w:rPr>
          <w:rFonts w:cs="Times New Roman"/>
          <w:szCs w:val="24"/>
        </w:rPr>
        <w:t xml:space="preserve">Harland, C. 2014. Can the expansion of social protection bring about social transformation in African countries? The case of Zambia. </w:t>
      </w:r>
      <w:r w:rsidRPr="005E363A">
        <w:rPr>
          <w:rFonts w:cs="Times New Roman"/>
          <w:i/>
          <w:iCs/>
          <w:szCs w:val="24"/>
        </w:rPr>
        <w:t>The European Journal of Development Research</w:t>
      </w:r>
      <w:r w:rsidRPr="005E363A">
        <w:rPr>
          <w:rFonts w:cs="Times New Roman"/>
          <w:szCs w:val="24"/>
        </w:rPr>
        <w:t xml:space="preserve">, </w:t>
      </w:r>
      <w:r w:rsidRPr="005E363A">
        <w:rPr>
          <w:rFonts w:cs="Times New Roman"/>
          <w:iCs/>
          <w:szCs w:val="24"/>
        </w:rPr>
        <w:t>26</w:t>
      </w:r>
      <w:r w:rsidRPr="005E363A">
        <w:rPr>
          <w:rFonts w:cs="Times New Roman"/>
          <w:szCs w:val="24"/>
        </w:rPr>
        <w:t>(3):370-386.</w:t>
      </w:r>
    </w:p>
    <w:p w14:paraId="2BE494D5" w14:textId="77777777" w:rsidR="00AF129C" w:rsidRDefault="00AF129C" w:rsidP="00AF129C">
      <w:pPr>
        <w:spacing w:before="0" w:after="0" w:line="240" w:lineRule="auto"/>
        <w:ind w:left="720" w:hanging="720"/>
        <w:rPr>
          <w:rFonts w:eastAsia="Times New Roman" w:cs="Times New Roman"/>
          <w:szCs w:val="24"/>
          <w:lang w:eastAsia="en-ZA"/>
        </w:rPr>
      </w:pPr>
    </w:p>
    <w:p w14:paraId="7B2E701E" w14:textId="22272E17" w:rsidR="00AF129C" w:rsidRDefault="00AF129C" w:rsidP="00AF129C">
      <w:pPr>
        <w:spacing w:before="0" w:after="0" w:line="240" w:lineRule="auto"/>
        <w:ind w:left="720" w:hanging="720"/>
        <w:rPr>
          <w:rFonts w:eastAsia="Times New Roman" w:cs="Times New Roman"/>
          <w:szCs w:val="24"/>
          <w:lang w:eastAsia="en-ZA"/>
        </w:rPr>
      </w:pPr>
      <w:r w:rsidRPr="00C73156">
        <w:rPr>
          <w:rFonts w:eastAsia="Times New Roman" w:cs="Times New Roman"/>
          <w:szCs w:val="24"/>
          <w:lang w:eastAsia="en-ZA"/>
        </w:rPr>
        <w:t xml:space="preserve">Kabandula, A. </w:t>
      </w:r>
      <w:r>
        <w:rPr>
          <w:rFonts w:eastAsia="Times New Roman" w:cs="Times New Roman"/>
          <w:szCs w:val="24"/>
          <w:lang w:eastAsia="en-ZA"/>
        </w:rPr>
        <w:t>&amp;</w:t>
      </w:r>
      <w:r w:rsidRPr="00C73156">
        <w:rPr>
          <w:rFonts w:eastAsia="Times New Roman" w:cs="Times New Roman"/>
          <w:szCs w:val="24"/>
          <w:lang w:eastAsia="en-ZA"/>
        </w:rPr>
        <w:t xml:space="preserve"> Seekings, J. 2016. Donor Influence, the Minister of Finance and Welfare Policy Reform in Zambia, 2003–11. </w:t>
      </w:r>
      <w:r w:rsidRPr="00C73156">
        <w:rPr>
          <w:rFonts w:eastAsia="Times New Roman" w:cs="Times New Roman"/>
          <w:i/>
          <w:iCs/>
          <w:szCs w:val="24"/>
          <w:lang w:eastAsia="en-ZA"/>
        </w:rPr>
        <w:t>CSSR Working Paper</w:t>
      </w:r>
      <w:r w:rsidRPr="00C73156">
        <w:rPr>
          <w:rFonts w:eastAsia="Times New Roman" w:cs="Times New Roman"/>
          <w:szCs w:val="24"/>
          <w:lang w:eastAsia="en-ZA"/>
        </w:rPr>
        <w:t xml:space="preserve">, </w:t>
      </w:r>
      <w:r w:rsidRPr="00C73156">
        <w:rPr>
          <w:rFonts w:eastAsia="Times New Roman" w:cs="Times New Roman"/>
          <w:i/>
          <w:iCs/>
          <w:szCs w:val="24"/>
          <w:lang w:eastAsia="en-ZA"/>
        </w:rPr>
        <w:t>395</w:t>
      </w:r>
      <w:r w:rsidRPr="00C73156">
        <w:rPr>
          <w:rFonts w:eastAsia="Times New Roman" w:cs="Times New Roman"/>
          <w:szCs w:val="24"/>
          <w:lang w:eastAsia="en-ZA"/>
        </w:rPr>
        <w:t>.</w:t>
      </w:r>
      <w:r>
        <w:rPr>
          <w:rFonts w:eastAsia="Times New Roman" w:cs="Times New Roman"/>
          <w:szCs w:val="24"/>
          <w:lang w:eastAsia="en-ZA"/>
        </w:rPr>
        <w:t xml:space="preserve"> Cape Town: Centre for Social Science Research, University of Cape Town.</w:t>
      </w:r>
    </w:p>
    <w:p w14:paraId="1F6225A9" w14:textId="0FFE2990" w:rsidR="003A6E97" w:rsidRDefault="00AF129C" w:rsidP="003A6E97">
      <w:pPr>
        <w:spacing w:after="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Siachiwena, H. 20</w:t>
      </w:r>
      <w:r w:rsidR="003A6E97">
        <w:rPr>
          <w:rFonts w:cs="Times New Roman"/>
          <w:szCs w:val="24"/>
        </w:rPr>
        <w:t>17</w:t>
      </w:r>
      <w:r>
        <w:rPr>
          <w:rFonts w:cs="Times New Roman"/>
          <w:szCs w:val="24"/>
        </w:rPr>
        <w:t xml:space="preserve">. </w:t>
      </w:r>
      <w:r w:rsidR="003A6E97">
        <w:rPr>
          <w:rFonts w:cs="Times New Roman"/>
          <w:szCs w:val="24"/>
        </w:rPr>
        <w:t>Social Policy Reform in Zambia under President Lungu, 2015-2017.</w:t>
      </w:r>
      <w:r w:rsidR="003A6E97" w:rsidRPr="003A6E97">
        <w:rPr>
          <w:rFonts w:cs="Times New Roman"/>
          <w:i/>
          <w:szCs w:val="24"/>
        </w:rPr>
        <w:t xml:space="preserve"> </w:t>
      </w:r>
      <w:r w:rsidR="003A6E97">
        <w:rPr>
          <w:rFonts w:cs="Times New Roman"/>
          <w:i/>
          <w:szCs w:val="24"/>
        </w:rPr>
        <w:t>CSSR Working Paper 403</w:t>
      </w:r>
      <w:r w:rsidR="003A6E97">
        <w:rPr>
          <w:rFonts w:cs="Times New Roman"/>
          <w:szCs w:val="24"/>
        </w:rPr>
        <w:t>. Cape Town: Centre for Social Science Research, University of Cape Town.</w:t>
      </w:r>
    </w:p>
    <w:p w14:paraId="20BA5C84" w14:textId="77777777" w:rsidR="000F246A" w:rsidRDefault="000F246A" w:rsidP="000F246A">
      <w:pPr>
        <w:spacing w:after="0"/>
        <w:ind w:left="720" w:hanging="720"/>
        <w:rPr>
          <w:rFonts w:eastAsia="Times New Roman" w:cs="Times New Roman"/>
          <w:szCs w:val="24"/>
          <w:lang w:eastAsia="en-ZA"/>
        </w:rPr>
      </w:pPr>
      <w:r>
        <w:rPr>
          <w:rFonts w:cs="Times New Roman"/>
          <w:szCs w:val="24"/>
        </w:rPr>
        <w:t xml:space="preserve">Siachiwena, H. 2016. Social Protection Policy Reform in Zambia during the Sata Presidency, 2011–2014. </w:t>
      </w:r>
      <w:r>
        <w:rPr>
          <w:rFonts w:cs="Times New Roman"/>
          <w:i/>
          <w:szCs w:val="24"/>
        </w:rPr>
        <w:t>CSSR Working Paper 380</w:t>
      </w:r>
      <w:r>
        <w:rPr>
          <w:rFonts w:cs="Times New Roman"/>
          <w:szCs w:val="24"/>
        </w:rPr>
        <w:t>. Cape Town: Centre for Social Science Research, University of Cape Town.</w:t>
      </w:r>
    </w:p>
    <w:p w14:paraId="3F901D58" w14:textId="134B7C98" w:rsidR="00AF129C" w:rsidRDefault="00AF129C" w:rsidP="00AF129C">
      <w:pPr>
        <w:spacing w:after="0"/>
        <w:ind w:left="720" w:hanging="720"/>
      </w:pPr>
    </w:p>
    <w:sectPr w:rsidR="00AF1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26C"/>
    <w:multiLevelType w:val="hybridMultilevel"/>
    <w:tmpl w:val="AF0E58D4"/>
    <w:lvl w:ilvl="0" w:tplc="37541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E55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22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09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2F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25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67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BCD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688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9C"/>
    <w:rsid w:val="000F246A"/>
    <w:rsid w:val="003A6E97"/>
    <w:rsid w:val="00664629"/>
    <w:rsid w:val="00A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65FD"/>
  <w15:chartTrackingRefBased/>
  <w15:docId w15:val="{455A18D3-EE38-4BA5-97D8-08DA5962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9C"/>
    <w:pPr>
      <w:spacing w:before="240" w:after="440" w:line="276" w:lineRule="auto"/>
      <w:jc w:val="both"/>
    </w:pPr>
    <w:rPr>
      <w:rFonts w:ascii="Times New Roman" w:hAnsi="Times New Roman"/>
      <w:sz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29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27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A859-D283-4011-B9D2-601ADAD6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Hangala Siachiwena</dc:creator>
  <cp:keywords/>
  <dc:description/>
  <cp:lastModifiedBy>CSSR</cp:lastModifiedBy>
  <cp:revision>2</cp:revision>
  <dcterms:created xsi:type="dcterms:W3CDTF">2020-12-15T13:58:00Z</dcterms:created>
  <dcterms:modified xsi:type="dcterms:W3CDTF">2020-12-15T13:58:00Z</dcterms:modified>
</cp:coreProperties>
</file>