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1709A" w14:textId="6FBC28E6" w:rsidR="00962AE6" w:rsidRPr="00A664A3" w:rsidRDefault="00153CDF" w:rsidP="00A664A3">
      <w:pPr>
        <w:spacing w:line="276" w:lineRule="auto"/>
        <w:rPr>
          <w:rFonts w:ascii="Arial" w:hAnsi="Arial" w:cs="Arial"/>
          <w:b/>
          <w:sz w:val="18"/>
          <w:szCs w:val="18"/>
        </w:rPr>
      </w:pPr>
      <w:r w:rsidRPr="00A664A3">
        <w:rPr>
          <w:rFonts w:ascii="Arial" w:hAnsi="Arial" w:cs="Arial"/>
          <w:b/>
          <w:sz w:val="18"/>
          <w:szCs w:val="18"/>
        </w:rPr>
        <w:t>APPLYING FOR ADMISSION TO THE DEGREE OF PHD IN ENGLISH LITERATURE</w:t>
      </w:r>
    </w:p>
    <w:p w14:paraId="4719A7AD" w14:textId="77777777" w:rsidR="008854C6" w:rsidRPr="00A664A3" w:rsidRDefault="008854C6" w:rsidP="00A664A3">
      <w:pPr>
        <w:spacing w:line="276" w:lineRule="auto"/>
        <w:rPr>
          <w:rFonts w:ascii="Arial" w:hAnsi="Arial" w:cs="Arial"/>
          <w:b/>
          <w:sz w:val="18"/>
          <w:szCs w:val="18"/>
        </w:rPr>
      </w:pPr>
    </w:p>
    <w:p w14:paraId="468B4AF2" w14:textId="77777777" w:rsidR="00600175" w:rsidRPr="00A664A3" w:rsidRDefault="005C6841" w:rsidP="00A664A3">
      <w:pPr>
        <w:spacing w:line="276" w:lineRule="auto"/>
        <w:rPr>
          <w:rFonts w:ascii="Arial" w:hAnsi="Arial" w:cs="Arial"/>
          <w:sz w:val="18"/>
          <w:szCs w:val="18"/>
        </w:rPr>
      </w:pPr>
      <w:r w:rsidRPr="00A664A3">
        <w:rPr>
          <w:rFonts w:ascii="Arial" w:hAnsi="Arial" w:cs="Arial"/>
          <w:sz w:val="18"/>
          <w:szCs w:val="18"/>
        </w:rPr>
        <w:t>The</w:t>
      </w:r>
      <w:r w:rsidR="00436619" w:rsidRPr="00A664A3">
        <w:rPr>
          <w:rFonts w:ascii="Arial" w:hAnsi="Arial" w:cs="Arial"/>
          <w:sz w:val="18"/>
          <w:szCs w:val="18"/>
        </w:rPr>
        <w:t xml:space="preserve"> Department of English and the Faculty of Humanities</w:t>
      </w:r>
      <w:r w:rsidRPr="00A664A3">
        <w:rPr>
          <w:rFonts w:ascii="Arial" w:hAnsi="Arial" w:cs="Arial"/>
          <w:sz w:val="18"/>
          <w:szCs w:val="18"/>
        </w:rPr>
        <w:t xml:space="preserve"> at the University of Cape Town provide a vibrant intellectual environment for doctoral research. There are a number of research seminars and other discussion forums </w:t>
      </w:r>
      <w:r w:rsidR="00436619" w:rsidRPr="00A664A3">
        <w:rPr>
          <w:rFonts w:ascii="Arial" w:hAnsi="Arial" w:cs="Arial"/>
          <w:sz w:val="18"/>
          <w:szCs w:val="18"/>
        </w:rPr>
        <w:t xml:space="preserve">running </w:t>
      </w:r>
      <w:r w:rsidRPr="00A664A3">
        <w:rPr>
          <w:rFonts w:ascii="Arial" w:hAnsi="Arial" w:cs="Arial"/>
          <w:sz w:val="18"/>
          <w:szCs w:val="18"/>
        </w:rPr>
        <w:t>within the Faculty, including the Department</w:t>
      </w:r>
      <w:r w:rsidR="00436619" w:rsidRPr="00A664A3">
        <w:rPr>
          <w:rFonts w:ascii="Arial" w:hAnsi="Arial" w:cs="Arial"/>
          <w:sz w:val="18"/>
          <w:szCs w:val="18"/>
        </w:rPr>
        <w:t xml:space="preserve"> itself</w:t>
      </w:r>
      <w:r w:rsidRPr="00A664A3">
        <w:rPr>
          <w:rFonts w:ascii="Arial" w:hAnsi="Arial" w:cs="Arial"/>
          <w:sz w:val="18"/>
          <w:szCs w:val="18"/>
        </w:rPr>
        <w:t>, that host local and international speakers and present cutting-edge research and contemporary debates in the discipline as well as in the humanities more broadly,</w:t>
      </w:r>
      <w:r w:rsidR="00336799" w:rsidRPr="00A664A3">
        <w:rPr>
          <w:rFonts w:ascii="Arial" w:hAnsi="Arial" w:cs="Arial"/>
          <w:sz w:val="18"/>
          <w:szCs w:val="18"/>
        </w:rPr>
        <w:t xml:space="preserve"> and the Department</w:t>
      </w:r>
      <w:r w:rsidRPr="00A664A3">
        <w:rPr>
          <w:rFonts w:ascii="Arial" w:hAnsi="Arial" w:cs="Arial"/>
          <w:sz w:val="18"/>
          <w:szCs w:val="18"/>
        </w:rPr>
        <w:t xml:space="preserve"> offer</w:t>
      </w:r>
      <w:r w:rsidR="00336799" w:rsidRPr="00A664A3">
        <w:rPr>
          <w:rFonts w:ascii="Arial" w:hAnsi="Arial" w:cs="Arial"/>
          <w:sz w:val="18"/>
          <w:szCs w:val="18"/>
        </w:rPr>
        <w:t>s</w:t>
      </w:r>
      <w:r w:rsidRPr="00A664A3">
        <w:rPr>
          <w:rFonts w:ascii="Arial" w:hAnsi="Arial" w:cs="Arial"/>
          <w:sz w:val="18"/>
          <w:szCs w:val="18"/>
        </w:rPr>
        <w:t xml:space="preserve"> a wide and varied range of staff expertise for PhD supervision.</w:t>
      </w:r>
      <w:r w:rsidR="00013EBF" w:rsidRPr="00A664A3">
        <w:rPr>
          <w:rFonts w:ascii="Arial" w:hAnsi="Arial" w:cs="Arial"/>
          <w:sz w:val="18"/>
          <w:szCs w:val="18"/>
        </w:rPr>
        <w:t xml:space="preserve"> </w:t>
      </w:r>
    </w:p>
    <w:p w14:paraId="63AC7D8C" w14:textId="77777777" w:rsidR="00A664A3" w:rsidRPr="00A664A3" w:rsidRDefault="00A664A3" w:rsidP="00A664A3">
      <w:pPr>
        <w:spacing w:line="276" w:lineRule="auto"/>
        <w:rPr>
          <w:rFonts w:ascii="Arial" w:hAnsi="Arial" w:cs="Arial"/>
          <w:sz w:val="18"/>
          <w:szCs w:val="18"/>
        </w:rPr>
      </w:pPr>
    </w:p>
    <w:p w14:paraId="4426A290" w14:textId="77777777" w:rsidR="00A664A3" w:rsidRPr="00A664A3" w:rsidRDefault="00987CD7" w:rsidP="00A664A3">
      <w:pPr>
        <w:spacing w:line="276" w:lineRule="auto"/>
        <w:rPr>
          <w:rFonts w:ascii="Arial" w:hAnsi="Arial" w:cs="Arial"/>
          <w:sz w:val="18"/>
          <w:szCs w:val="18"/>
        </w:rPr>
      </w:pPr>
      <w:r w:rsidRPr="00A664A3">
        <w:rPr>
          <w:rFonts w:ascii="Arial" w:hAnsi="Arial" w:cs="Arial"/>
          <w:sz w:val="18"/>
          <w:szCs w:val="18"/>
        </w:rPr>
        <w:t xml:space="preserve">Before proceeding with the application, potential applicants are </w:t>
      </w:r>
      <w:r w:rsidR="00A664A3" w:rsidRPr="00A664A3">
        <w:rPr>
          <w:rFonts w:ascii="Arial" w:hAnsi="Arial" w:cs="Arial"/>
          <w:sz w:val="18"/>
          <w:szCs w:val="18"/>
        </w:rPr>
        <w:t>encouraged</w:t>
      </w:r>
      <w:r w:rsidRPr="00A664A3">
        <w:rPr>
          <w:rFonts w:ascii="Arial" w:hAnsi="Arial" w:cs="Arial"/>
          <w:sz w:val="18"/>
          <w:szCs w:val="18"/>
        </w:rPr>
        <w:t xml:space="preserve"> to review the research interests of </w:t>
      </w:r>
      <w:r w:rsidR="00336799" w:rsidRPr="00A664A3">
        <w:rPr>
          <w:rFonts w:ascii="Arial" w:hAnsi="Arial" w:cs="Arial"/>
          <w:sz w:val="18"/>
          <w:szCs w:val="18"/>
        </w:rPr>
        <w:t xml:space="preserve">staff </w:t>
      </w:r>
      <w:r w:rsidRPr="00A664A3">
        <w:rPr>
          <w:rFonts w:ascii="Arial" w:hAnsi="Arial" w:cs="Arial"/>
          <w:sz w:val="18"/>
          <w:szCs w:val="18"/>
        </w:rPr>
        <w:t xml:space="preserve">on the </w:t>
      </w:r>
      <w:r w:rsidR="00A25803" w:rsidRPr="00A664A3">
        <w:rPr>
          <w:rFonts w:ascii="Arial" w:hAnsi="Arial" w:cs="Arial"/>
          <w:sz w:val="18"/>
          <w:szCs w:val="18"/>
        </w:rPr>
        <w:t xml:space="preserve">English Department </w:t>
      </w:r>
      <w:r w:rsidR="00A25803" w:rsidRPr="00A664A3">
        <w:rPr>
          <w:rFonts w:ascii="Arial" w:hAnsi="Arial" w:cs="Arial"/>
          <w:b/>
          <w:sz w:val="18"/>
          <w:szCs w:val="18"/>
        </w:rPr>
        <w:t>Staff Directory</w:t>
      </w:r>
      <w:r w:rsidR="00A25803" w:rsidRPr="00A664A3">
        <w:rPr>
          <w:rFonts w:ascii="Arial" w:hAnsi="Arial" w:cs="Arial"/>
          <w:sz w:val="18"/>
          <w:szCs w:val="18"/>
        </w:rPr>
        <w:t xml:space="preserve"> </w:t>
      </w:r>
      <w:hyperlink r:id="rId6" w:history="1">
        <w:r w:rsidR="00600175" w:rsidRPr="00A664A3">
          <w:rPr>
            <w:rStyle w:val="Hyperlink"/>
            <w:rFonts w:ascii="Arial" w:hAnsi="Arial" w:cs="Arial"/>
            <w:color w:val="auto"/>
            <w:sz w:val="18"/>
            <w:szCs w:val="18"/>
          </w:rPr>
          <w:t>http://www.english.uct.ac.za/academic-staff-overview</w:t>
        </w:r>
      </w:hyperlink>
      <w:r w:rsidR="00600175" w:rsidRPr="00A664A3">
        <w:rPr>
          <w:rFonts w:ascii="Arial" w:hAnsi="Arial" w:cs="Arial"/>
          <w:sz w:val="18"/>
          <w:szCs w:val="18"/>
        </w:rPr>
        <w:t xml:space="preserve"> </w:t>
      </w:r>
      <w:r w:rsidR="00013EBF" w:rsidRPr="00A664A3">
        <w:rPr>
          <w:rFonts w:ascii="Arial" w:hAnsi="Arial" w:cs="Arial"/>
          <w:sz w:val="18"/>
          <w:szCs w:val="18"/>
        </w:rPr>
        <w:t xml:space="preserve">in order to familiarize themselves with the available expertise and locate their prospective research within the Department. </w:t>
      </w:r>
    </w:p>
    <w:p w14:paraId="7B223774" w14:textId="77777777" w:rsidR="00A664A3" w:rsidRPr="00A664A3" w:rsidRDefault="00A664A3" w:rsidP="00A664A3">
      <w:pPr>
        <w:spacing w:line="276" w:lineRule="auto"/>
        <w:rPr>
          <w:rFonts w:ascii="Arial" w:hAnsi="Arial" w:cs="Arial"/>
          <w:sz w:val="18"/>
          <w:szCs w:val="18"/>
        </w:rPr>
      </w:pPr>
    </w:p>
    <w:p w14:paraId="3E42689F" w14:textId="19375771" w:rsidR="008854C6" w:rsidRPr="00A664A3" w:rsidRDefault="00013EBF" w:rsidP="00A664A3">
      <w:pPr>
        <w:spacing w:line="276" w:lineRule="auto"/>
        <w:rPr>
          <w:rFonts w:ascii="Arial" w:hAnsi="Arial" w:cs="Arial"/>
          <w:sz w:val="18"/>
          <w:szCs w:val="18"/>
        </w:rPr>
      </w:pPr>
      <w:r w:rsidRPr="00A664A3">
        <w:rPr>
          <w:rFonts w:ascii="Arial" w:hAnsi="Arial" w:cs="Arial"/>
          <w:sz w:val="18"/>
          <w:szCs w:val="18"/>
        </w:rPr>
        <w:t>Prospective applicants are advised also to ensure they have adequate funding to cover their fees and study expenses (various bursaries and awards are available on successful application through</w:t>
      </w:r>
      <w:r w:rsidR="00A25803" w:rsidRPr="00A664A3">
        <w:rPr>
          <w:rFonts w:ascii="Arial" w:hAnsi="Arial" w:cs="Arial"/>
          <w:sz w:val="18"/>
          <w:szCs w:val="18"/>
        </w:rPr>
        <w:t xml:space="preserve"> the Postgraduate Funding Office – see below for more details</w:t>
      </w:r>
      <w:r w:rsidRPr="00A664A3">
        <w:rPr>
          <w:rFonts w:ascii="Arial" w:hAnsi="Arial" w:cs="Arial"/>
          <w:sz w:val="18"/>
          <w:szCs w:val="18"/>
        </w:rPr>
        <w:t xml:space="preserve">). There are </w:t>
      </w:r>
      <w:r w:rsidR="00436619" w:rsidRPr="00A664A3">
        <w:rPr>
          <w:rFonts w:ascii="Arial" w:hAnsi="Arial" w:cs="Arial"/>
          <w:sz w:val="18"/>
          <w:szCs w:val="18"/>
        </w:rPr>
        <w:t xml:space="preserve">also </w:t>
      </w:r>
      <w:r w:rsidRPr="00A664A3">
        <w:rPr>
          <w:rFonts w:ascii="Arial" w:hAnsi="Arial" w:cs="Arial"/>
          <w:sz w:val="18"/>
          <w:szCs w:val="18"/>
        </w:rPr>
        <w:t>often opportunities to tutor or teach a seminar elective within the Department, particularly in the second and third year of registration.</w:t>
      </w:r>
      <w:r w:rsidR="00436619" w:rsidRPr="00A664A3">
        <w:rPr>
          <w:rFonts w:ascii="Arial" w:hAnsi="Arial" w:cs="Arial"/>
          <w:sz w:val="18"/>
          <w:szCs w:val="18"/>
        </w:rPr>
        <w:t xml:space="preserve"> Applicants should</w:t>
      </w:r>
      <w:r w:rsidRPr="00A664A3">
        <w:rPr>
          <w:rFonts w:ascii="Arial" w:hAnsi="Arial" w:cs="Arial"/>
          <w:sz w:val="18"/>
          <w:szCs w:val="18"/>
        </w:rPr>
        <w:t xml:space="preserve"> note the University requirement that PhD candidates be resident in Cape Town, or available to attend regular meetings at the University, </w:t>
      </w:r>
      <w:r w:rsidR="00436619" w:rsidRPr="00A664A3">
        <w:rPr>
          <w:rFonts w:ascii="Arial" w:hAnsi="Arial" w:cs="Arial"/>
          <w:sz w:val="18"/>
          <w:szCs w:val="18"/>
        </w:rPr>
        <w:t xml:space="preserve">for at least one academic year in total during the period of their registration. </w:t>
      </w:r>
      <w:r w:rsidRPr="00A664A3">
        <w:rPr>
          <w:rFonts w:ascii="Arial" w:hAnsi="Arial" w:cs="Arial"/>
          <w:sz w:val="18"/>
          <w:szCs w:val="18"/>
        </w:rPr>
        <w:t xml:space="preserve"> </w:t>
      </w:r>
    </w:p>
    <w:p w14:paraId="2AC7CE2C" w14:textId="77777777" w:rsidR="00BE1C32" w:rsidRPr="00BE1C32" w:rsidRDefault="00BE1C32" w:rsidP="00A664A3">
      <w:pPr>
        <w:shd w:val="clear" w:color="auto" w:fill="FFFFFF"/>
        <w:spacing w:before="100" w:beforeAutospacing="1" w:after="100" w:afterAutospacing="1" w:line="276" w:lineRule="auto"/>
        <w:rPr>
          <w:rFonts w:ascii="Arial" w:eastAsia="Times New Roman" w:hAnsi="Arial" w:cs="Arial"/>
          <w:sz w:val="18"/>
          <w:szCs w:val="18"/>
        </w:rPr>
      </w:pPr>
      <w:r w:rsidRPr="00A664A3">
        <w:rPr>
          <w:rFonts w:ascii="Arial" w:eastAsia="Times New Roman" w:hAnsi="Arial" w:cs="Arial"/>
          <w:b/>
          <w:bCs/>
          <w:sz w:val="18"/>
          <w:szCs w:val="18"/>
        </w:rPr>
        <w:t>Admission requirements:</w:t>
      </w:r>
    </w:p>
    <w:p w14:paraId="4E3D2881" w14:textId="77777777" w:rsidR="00BE1C32" w:rsidRPr="00BE1C32" w:rsidRDefault="00BE1C32" w:rsidP="00A664A3">
      <w:pPr>
        <w:numPr>
          <w:ilvl w:val="0"/>
          <w:numId w:val="6"/>
        </w:numPr>
        <w:shd w:val="clear" w:color="auto" w:fill="FFFFFF"/>
        <w:spacing w:before="100" w:beforeAutospacing="1" w:after="100" w:afterAutospacing="1" w:line="276" w:lineRule="auto"/>
        <w:rPr>
          <w:rFonts w:ascii="Arial" w:eastAsia="Times New Roman" w:hAnsi="Arial" w:cs="Arial"/>
          <w:sz w:val="18"/>
          <w:szCs w:val="18"/>
        </w:rPr>
      </w:pPr>
      <w:proofErr w:type="spellStart"/>
      <w:r w:rsidRPr="00BE1C32">
        <w:rPr>
          <w:rFonts w:ascii="Arial" w:eastAsia="Times New Roman" w:hAnsi="Arial" w:cs="Arial"/>
          <w:sz w:val="18"/>
          <w:szCs w:val="18"/>
        </w:rPr>
        <w:t>Masters</w:t>
      </w:r>
      <w:proofErr w:type="spellEnd"/>
      <w:r w:rsidRPr="00BE1C32">
        <w:rPr>
          <w:rFonts w:ascii="Arial" w:eastAsia="Times New Roman" w:hAnsi="Arial" w:cs="Arial"/>
          <w:sz w:val="18"/>
          <w:szCs w:val="18"/>
        </w:rPr>
        <w:t xml:space="preserve"> degree or equivalent qualification.</w:t>
      </w:r>
    </w:p>
    <w:p w14:paraId="1B47B163" w14:textId="77777777" w:rsidR="00BE1C32" w:rsidRPr="00BE1C32" w:rsidRDefault="00BE1C32" w:rsidP="00A664A3">
      <w:pPr>
        <w:numPr>
          <w:ilvl w:val="0"/>
          <w:numId w:val="6"/>
        </w:numPr>
        <w:shd w:val="clear" w:color="auto" w:fill="FFFFFF"/>
        <w:spacing w:before="100" w:beforeAutospacing="1" w:after="100" w:afterAutospacing="1" w:line="276" w:lineRule="auto"/>
        <w:rPr>
          <w:rFonts w:ascii="Arial" w:eastAsia="Times New Roman" w:hAnsi="Arial" w:cs="Arial"/>
          <w:sz w:val="18"/>
          <w:szCs w:val="18"/>
        </w:rPr>
      </w:pPr>
      <w:r w:rsidRPr="00BE1C32">
        <w:rPr>
          <w:rFonts w:ascii="Arial" w:eastAsia="Times New Roman" w:hAnsi="Arial" w:cs="Arial"/>
          <w:sz w:val="18"/>
          <w:szCs w:val="18"/>
        </w:rPr>
        <w:t>Admission through the recognition of prior learning is possible in appropriate circumstances. Such admission is processed and decided in terms of the RPL policy and must be supported by the HOD and approved by the Director: Graduate Studies.</w:t>
      </w:r>
    </w:p>
    <w:p w14:paraId="286CD23F" w14:textId="5D4EF3B6" w:rsidR="00BE1C32" w:rsidRPr="00BE1C32" w:rsidRDefault="00BE1C32" w:rsidP="00A664A3">
      <w:pPr>
        <w:shd w:val="clear" w:color="auto" w:fill="FFFFFF"/>
        <w:spacing w:before="100" w:beforeAutospacing="1" w:after="100" w:afterAutospacing="1" w:line="276" w:lineRule="auto"/>
        <w:rPr>
          <w:rFonts w:ascii="Arial" w:eastAsia="Times New Roman" w:hAnsi="Arial" w:cs="Arial"/>
          <w:sz w:val="18"/>
          <w:szCs w:val="18"/>
        </w:rPr>
      </w:pPr>
      <w:r w:rsidRPr="00A664A3">
        <w:rPr>
          <w:rFonts w:ascii="Arial" w:eastAsia="Times New Roman" w:hAnsi="Arial" w:cs="Arial"/>
          <w:b/>
          <w:bCs/>
          <w:sz w:val="18"/>
          <w:szCs w:val="18"/>
        </w:rPr>
        <w:t>Application procedure</w:t>
      </w:r>
      <w:r w:rsidR="00AB2B9D" w:rsidRPr="00A664A3">
        <w:rPr>
          <w:rFonts w:ascii="Arial" w:eastAsia="Times New Roman" w:hAnsi="Arial" w:cs="Arial"/>
          <w:b/>
          <w:bCs/>
          <w:sz w:val="18"/>
          <w:szCs w:val="18"/>
        </w:rPr>
        <w:t xml:space="preserve">: </w:t>
      </w:r>
      <w:r w:rsidRPr="00BE1C32">
        <w:rPr>
          <w:rFonts w:ascii="Arial" w:eastAsia="Times New Roman" w:hAnsi="Arial" w:cs="Arial"/>
          <w:sz w:val="18"/>
          <w:szCs w:val="18"/>
        </w:rPr>
        <w:br/>
        <w:t>All applicants are required to submit a proposal together with the formal UCT application form to the Admissions Office. The proposals and supporting documents are forwarded from Admissions to the Faculty Office and are referred to the relevant HOD. The HOD makes a recommendation on the suitability of the applicant for the degree and returns this to the Faculty Office for approval by the Director: Graduate Studies.</w:t>
      </w:r>
    </w:p>
    <w:p w14:paraId="74E49131" w14:textId="34F133D8" w:rsidR="004D477A" w:rsidRPr="00A664A3" w:rsidRDefault="008854C6" w:rsidP="00A664A3">
      <w:pPr>
        <w:spacing w:line="276" w:lineRule="auto"/>
        <w:rPr>
          <w:rFonts w:ascii="Arial" w:hAnsi="Arial" w:cs="Arial"/>
          <w:sz w:val="18"/>
          <w:szCs w:val="18"/>
        </w:rPr>
      </w:pPr>
      <w:r w:rsidRPr="00A664A3">
        <w:rPr>
          <w:rFonts w:ascii="Arial" w:hAnsi="Arial" w:cs="Arial"/>
          <w:sz w:val="18"/>
          <w:szCs w:val="18"/>
        </w:rPr>
        <w:t xml:space="preserve">Applicants whose applications are accepted by the Departmental Research Committee will be assigned a supervisor </w:t>
      </w:r>
      <w:r w:rsidR="004D477A" w:rsidRPr="00A664A3">
        <w:rPr>
          <w:rFonts w:ascii="Arial" w:hAnsi="Arial" w:cs="Arial"/>
          <w:sz w:val="18"/>
          <w:szCs w:val="18"/>
        </w:rPr>
        <w:t>and admitted for</w:t>
      </w:r>
      <w:r w:rsidR="00B823F2" w:rsidRPr="00A664A3">
        <w:rPr>
          <w:rFonts w:ascii="Arial" w:hAnsi="Arial" w:cs="Arial"/>
          <w:sz w:val="18"/>
          <w:szCs w:val="18"/>
        </w:rPr>
        <w:t xml:space="preserve"> registration by the Graduate School of Humanities while they prepare a detailed research proposal un</w:t>
      </w:r>
      <w:r w:rsidR="00A664A3" w:rsidRPr="00A664A3">
        <w:rPr>
          <w:rFonts w:ascii="Arial" w:hAnsi="Arial" w:cs="Arial"/>
          <w:sz w:val="18"/>
          <w:szCs w:val="18"/>
        </w:rPr>
        <w:t xml:space="preserve">der supervision. </w:t>
      </w:r>
      <w:r w:rsidR="00B823F2" w:rsidRPr="00A664A3">
        <w:rPr>
          <w:rFonts w:ascii="Arial" w:hAnsi="Arial" w:cs="Arial"/>
          <w:sz w:val="18"/>
          <w:szCs w:val="18"/>
        </w:rPr>
        <w:t xml:space="preserve">A detailed 4,000 word </w:t>
      </w:r>
      <w:r w:rsidR="00B823F2" w:rsidRPr="00A664A3">
        <w:rPr>
          <w:rFonts w:ascii="Arial" w:hAnsi="Arial" w:cs="Arial"/>
          <w:b/>
          <w:sz w:val="18"/>
          <w:szCs w:val="18"/>
        </w:rPr>
        <w:t>research proposal</w:t>
      </w:r>
      <w:r w:rsidR="001C1BEA" w:rsidRPr="00A664A3">
        <w:rPr>
          <w:rFonts w:ascii="Arial" w:hAnsi="Arial" w:cs="Arial"/>
          <w:sz w:val="18"/>
          <w:szCs w:val="18"/>
        </w:rPr>
        <w:t xml:space="preserve"> (</w:t>
      </w:r>
      <w:r w:rsidR="001C1BEA" w:rsidRPr="00A664A3">
        <w:rPr>
          <w:rFonts w:ascii="Arial" w:hAnsi="Arial" w:cs="Arial"/>
          <w:i/>
          <w:sz w:val="18"/>
          <w:szCs w:val="18"/>
        </w:rPr>
        <w:t>check guideline below</w:t>
      </w:r>
      <w:r w:rsidR="001C1BEA" w:rsidRPr="00A664A3">
        <w:rPr>
          <w:rFonts w:ascii="Arial" w:hAnsi="Arial" w:cs="Arial"/>
          <w:sz w:val="18"/>
          <w:szCs w:val="18"/>
        </w:rPr>
        <w:t xml:space="preserve">) </w:t>
      </w:r>
      <w:r w:rsidR="001303EB" w:rsidRPr="00A664A3">
        <w:rPr>
          <w:rFonts w:ascii="Arial" w:hAnsi="Arial" w:cs="Arial"/>
          <w:sz w:val="18"/>
          <w:szCs w:val="18"/>
        </w:rPr>
        <w:t xml:space="preserve">should </w:t>
      </w:r>
      <w:r w:rsidR="00B823F2" w:rsidRPr="00A664A3">
        <w:rPr>
          <w:rFonts w:ascii="Arial" w:hAnsi="Arial" w:cs="Arial"/>
          <w:sz w:val="18"/>
          <w:szCs w:val="18"/>
        </w:rPr>
        <w:t>be completed under supervision</w:t>
      </w:r>
      <w:r w:rsidR="00436619" w:rsidRPr="00A664A3">
        <w:rPr>
          <w:rFonts w:ascii="Arial" w:hAnsi="Arial" w:cs="Arial"/>
          <w:sz w:val="18"/>
          <w:szCs w:val="18"/>
        </w:rPr>
        <w:t xml:space="preserve"> – and</w:t>
      </w:r>
      <w:r w:rsidR="00B823F2" w:rsidRPr="00A664A3">
        <w:rPr>
          <w:rFonts w:ascii="Arial" w:hAnsi="Arial" w:cs="Arial"/>
          <w:sz w:val="18"/>
          <w:szCs w:val="18"/>
        </w:rPr>
        <w:t xml:space="preserve"> within six months of </w:t>
      </w:r>
      <w:r w:rsidR="00A25803" w:rsidRPr="00A664A3">
        <w:rPr>
          <w:rFonts w:ascii="Arial" w:hAnsi="Arial" w:cs="Arial"/>
          <w:sz w:val="18"/>
          <w:szCs w:val="18"/>
        </w:rPr>
        <w:t xml:space="preserve">initial </w:t>
      </w:r>
      <w:r w:rsidR="00B823F2" w:rsidRPr="00A664A3">
        <w:rPr>
          <w:rFonts w:ascii="Arial" w:hAnsi="Arial" w:cs="Arial"/>
          <w:sz w:val="18"/>
          <w:szCs w:val="18"/>
        </w:rPr>
        <w:t>acceptance by the department</w:t>
      </w:r>
      <w:r w:rsidR="00436619" w:rsidRPr="00A664A3">
        <w:rPr>
          <w:rFonts w:ascii="Arial" w:hAnsi="Arial" w:cs="Arial"/>
          <w:sz w:val="18"/>
          <w:szCs w:val="18"/>
        </w:rPr>
        <w:t xml:space="preserve"> –</w:t>
      </w:r>
      <w:r w:rsidR="004D477A" w:rsidRPr="00A664A3">
        <w:rPr>
          <w:rFonts w:ascii="Arial" w:hAnsi="Arial" w:cs="Arial"/>
          <w:sz w:val="18"/>
          <w:szCs w:val="18"/>
        </w:rPr>
        <w:t xml:space="preserve"> to the satisfaction of a Departmental Proposal Committee, the Faculty and the UCT Doctoral Degrees Board</w:t>
      </w:r>
      <w:r w:rsidR="00B823F2" w:rsidRPr="00A664A3">
        <w:rPr>
          <w:rFonts w:ascii="Arial" w:hAnsi="Arial" w:cs="Arial"/>
          <w:sz w:val="18"/>
          <w:szCs w:val="18"/>
        </w:rPr>
        <w:t xml:space="preserve">. </w:t>
      </w:r>
      <w:r w:rsidR="004D477A" w:rsidRPr="00A664A3">
        <w:rPr>
          <w:rFonts w:ascii="Arial" w:hAnsi="Arial" w:cs="Arial"/>
          <w:sz w:val="18"/>
          <w:szCs w:val="18"/>
        </w:rPr>
        <w:t xml:space="preserve"> Note that proposals may be returned for revision. If, on resubmission, they are still found to be unsatisfactory, the Department may terminate student’s registration. </w:t>
      </w:r>
    </w:p>
    <w:p w14:paraId="30ABCAFD" w14:textId="77777777" w:rsidR="001C1BEA" w:rsidRPr="00A664A3" w:rsidRDefault="001C1BEA" w:rsidP="00A664A3">
      <w:pPr>
        <w:spacing w:line="276" w:lineRule="auto"/>
        <w:rPr>
          <w:rFonts w:ascii="Arial" w:hAnsi="Arial" w:cs="Arial"/>
          <w:sz w:val="18"/>
          <w:szCs w:val="18"/>
        </w:rPr>
      </w:pPr>
    </w:p>
    <w:p w14:paraId="42BEB465" w14:textId="5FAD6E6A" w:rsidR="001C1BEA" w:rsidRPr="00A664A3" w:rsidRDefault="001C1BEA" w:rsidP="00A664A3">
      <w:pPr>
        <w:spacing w:line="276" w:lineRule="auto"/>
        <w:jc w:val="center"/>
        <w:rPr>
          <w:rFonts w:ascii="Arial" w:hAnsi="Arial" w:cs="Arial"/>
          <w:b/>
          <w:bCs/>
          <w:sz w:val="18"/>
          <w:szCs w:val="18"/>
        </w:rPr>
      </w:pPr>
      <w:r w:rsidRPr="00A664A3">
        <w:rPr>
          <w:rFonts w:ascii="Arial" w:hAnsi="Arial" w:cs="Arial"/>
          <w:b/>
          <w:bCs/>
          <w:sz w:val="18"/>
          <w:szCs w:val="18"/>
        </w:rPr>
        <w:t>RESEARCH PROPOSAL GUIDELINES:  DOCTORAL STUDENTS</w:t>
      </w:r>
    </w:p>
    <w:p w14:paraId="291B4DCD" w14:textId="77777777" w:rsidR="001C1BEA" w:rsidRPr="00A664A3" w:rsidRDefault="001C1BEA" w:rsidP="00A664A3">
      <w:pPr>
        <w:autoSpaceDE w:val="0"/>
        <w:autoSpaceDN w:val="0"/>
        <w:adjustRightInd w:val="0"/>
        <w:spacing w:line="276" w:lineRule="auto"/>
        <w:rPr>
          <w:rFonts w:ascii="Arial" w:hAnsi="Arial" w:cs="Arial"/>
          <w:sz w:val="18"/>
          <w:szCs w:val="18"/>
          <w:lang w:val="en-ZA"/>
        </w:rPr>
      </w:pPr>
      <w:r w:rsidRPr="00A664A3">
        <w:rPr>
          <w:rFonts w:ascii="Arial" w:hAnsi="Arial" w:cs="Arial"/>
          <w:sz w:val="18"/>
          <w:szCs w:val="18"/>
          <w:lang w:val="en-ZA"/>
        </w:rPr>
        <w:t>Writing a thesis is a personal journey, and in English there is significant leeway in how you approach your work. Below please find information designed to guide you in putting together a proposal. It may be that, in consultation with your supervisor, you decide that aspects of this outline do not best facilitate a description of your project. However, we strongly recommend that you do use this document as a starting point. As a Research Committee, this is the information we will be looking for and on the basis of which we will assess your proposal.</w:t>
      </w:r>
    </w:p>
    <w:p w14:paraId="1784736A" w14:textId="77777777" w:rsidR="001C1BEA" w:rsidRPr="00A664A3" w:rsidRDefault="001C1BEA" w:rsidP="00A664A3">
      <w:pPr>
        <w:autoSpaceDE w:val="0"/>
        <w:autoSpaceDN w:val="0"/>
        <w:adjustRightInd w:val="0"/>
        <w:spacing w:line="276" w:lineRule="auto"/>
        <w:rPr>
          <w:rFonts w:ascii="Arial" w:hAnsi="Arial" w:cs="Arial"/>
          <w:sz w:val="18"/>
          <w:szCs w:val="18"/>
          <w:lang w:val="en-ZA"/>
        </w:rPr>
      </w:pPr>
    </w:p>
    <w:p w14:paraId="4F4C56FD" w14:textId="77777777" w:rsidR="001C1BEA" w:rsidRPr="00A664A3" w:rsidRDefault="001C1BEA" w:rsidP="00A664A3">
      <w:pPr>
        <w:autoSpaceDE w:val="0"/>
        <w:autoSpaceDN w:val="0"/>
        <w:adjustRightInd w:val="0"/>
        <w:spacing w:line="276" w:lineRule="auto"/>
        <w:rPr>
          <w:rFonts w:ascii="Arial" w:hAnsi="Arial" w:cs="Arial"/>
          <w:sz w:val="18"/>
          <w:szCs w:val="18"/>
          <w:lang w:val="en-ZA"/>
        </w:rPr>
      </w:pPr>
      <w:r w:rsidRPr="00A664A3">
        <w:rPr>
          <w:rFonts w:ascii="Arial" w:hAnsi="Arial" w:cs="Arial"/>
          <w:sz w:val="18"/>
          <w:szCs w:val="18"/>
          <w:lang w:val="en-ZA"/>
        </w:rPr>
        <w:t>Your proposal should include, possibly in this order:</w:t>
      </w:r>
    </w:p>
    <w:p w14:paraId="3EB20B91" w14:textId="77777777" w:rsidR="001C1BEA" w:rsidRPr="00A664A3" w:rsidRDefault="001C1BEA" w:rsidP="00A664A3">
      <w:pPr>
        <w:numPr>
          <w:ilvl w:val="0"/>
          <w:numId w:val="5"/>
        </w:numPr>
        <w:autoSpaceDE w:val="0"/>
        <w:autoSpaceDN w:val="0"/>
        <w:adjustRightInd w:val="0"/>
        <w:spacing w:after="200" w:line="276" w:lineRule="auto"/>
        <w:rPr>
          <w:rFonts w:ascii="Arial" w:hAnsi="Arial" w:cs="Arial"/>
          <w:sz w:val="18"/>
          <w:szCs w:val="18"/>
          <w:lang w:val="en-ZA"/>
        </w:rPr>
      </w:pPr>
      <w:r w:rsidRPr="00A664A3">
        <w:rPr>
          <w:rFonts w:ascii="Arial" w:hAnsi="Arial" w:cs="Arial"/>
          <w:sz w:val="18"/>
          <w:szCs w:val="18"/>
          <w:lang w:val="en-ZA"/>
        </w:rPr>
        <w:t>A thesis statement or research question.</w:t>
      </w:r>
    </w:p>
    <w:p w14:paraId="4F72837B" w14:textId="77777777" w:rsidR="001C1BEA" w:rsidRPr="00A664A3" w:rsidRDefault="001C1BEA" w:rsidP="00A664A3">
      <w:pPr>
        <w:numPr>
          <w:ilvl w:val="0"/>
          <w:numId w:val="5"/>
        </w:numPr>
        <w:autoSpaceDE w:val="0"/>
        <w:autoSpaceDN w:val="0"/>
        <w:adjustRightInd w:val="0"/>
        <w:spacing w:after="200" w:line="276" w:lineRule="auto"/>
        <w:rPr>
          <w:rFonts w:ascii="Arial" w:hAnsi="Arial" w:cs="Arial"/>
          <w:sz w:val="18"/>
          <w:szCs w:val="18"/>
          <w:lang w:val="en-ZA"/>
        </w:rPr>
      </w:pPr>
      <w:r w:rsidRPr="00A664A3">
        <w:rPr>
          <w:rFonts w:ascii="Arial" w:hAnsi="Arial" w:cs="Arial"/>
          <w:sz w:val="18"/>
          <w:szCs w:val="18"/>
          <w:lang w:val="en-ZA"/>
        </w:rPr>
        <w:t>A rationale for choosing this topic: why is it important, and what contribution to the field could you make? Link this to a brief literature review - what sources will be most important to you, and how will your work be different?</w:t>
      </w:r>
    </w:p>
    <w:p w14:paraId="772ADC4C" w14:textId="77777777" w:rsidR="001C1BEA" w:rsidRPr="00A664A3" w:rsidRDefault="001C1BEA" w:rsidP="00A664A3">
      <w:pPr>
        <w:numPr>
          <w:ilvl w:val="0"/>
          <w:numId w:val="5"/>
        </w:numPr>
        <w:autoSpaceDE w:val="0"/>
        <w:autoSpaceDN w:val="0"/>
        <w:adjustRightInd w:val="0"/>
        <w:spacing w:after="200" w:line="276" w:lineRule="auto"/>
        <w:rPr>
          <w:rFonts w:ascii="Arial" w:hAnsi="Arial" w:cs="Arial"/>
          <w:sz w:val="18"/>
          <w:szCs w:val="18"/>
          <w:lang w:val="en-ZA"/>
        </w:rPr>
      </w:pPr>
      <w:r w:rsidRPr="00A664A3">
        <w:rPr>
          <w:rFonts w:ascii="Arial" w:hAnsi="Arial" w:cs="Arial"/>
          <w:sz w:val="18"/>
          <w:szCs w:val="18"/>
          <w:lang w:val="en-ZA"/>
        </w:rPr>
        <w:t xml:space="preserve">About a page sketching out your theoretical approach (pay special attention to this if the theoretical approach is </w:t>
      </w:r>
      <w:r w:rsidRPr="00A664A3">
        <w:rPr>
          <w:rFonts w:ascii="Arial" w:hAnsi="Arial" w:cs="Arial"/>
          <w:i/>
          <w:iCs/>
          <w:sz w:val="18"/>
          <w:szCs w:val="18"/>
          <w:lang w:val="en-ZA"/>
        </w:rPr>
        <w:t>part</w:t>
      </w:r>
      <w:r w:rsidRPr="00A664A3">
        <w:rPr>
          <w:rFonts w:ascii="Arial" w:hAnsi="Arial" w:cs="Arial"/>
          <w:sz w:val="18"/>
          <w:szCs w:val="18"/>
          <w:lang w:val="en-ZA"/>
        </w:rPr>
        <w:t xml:space="preserve"> of your research question).</w:t>
      </w:r>
    </w:p>
    <w:p w14:paraId="42524EEA" w14:textId="77777777" w:rsidR="001C1BEA" w:rsidRPr="00A664A3" w:rsidRDefault="001C1BEA" w:rsidP="00A664A3">
      <w:pPr>
        <w:numPr>
          <w:ilvl w:val="0"/>
          <w:numId w:val="5"/>
        </w:numPr>
        <w:autoSpaceDE w:val="0"/>
        <w:autoSpaceDN w:val="0"/>
        <w:adjustRightInd w:val="0"/>
        <w:spacing w:after="200" w:line="276" w:lineRule="auto"/>
        <w:rPr>
          <w:rFonts w:ascii="Arial" w:hAnsi="Arial" w:cs="Arial"/>
          <w:sz w:val="18"/>
          <w:szCs w:val="18"/>
          <w:lang w:val="en-ZA"/>
        </w:rPr>
      </w:pPr>
      <w:r w:rsidRPr="00A664A3">
        <w:rPr>
          <w:rFonts w:ascii="Arial" w:hAnsi="Arial" w:cs="Arial"/>
          <w:sz w:val="18"/>
          <w:szCs w:val="18"/>
          <w:lang w:val="en-ZA"/>
        </w:rPr>
        <w:t>An outline of chapters, with a paragraph on each one - the main ideas, and how you'll go about discussing them. Try to give the sense of an overall and developing argument for the whole thesis. Be as specific as possible about your primary texts. Why have you chosen these particular texts, and what work do they do in terms of the overall conceptual design of your own project?</w:t>
      </w:r>
    </w:p>
    <w:p w14:paraId="6AAA31DC" w14:textId="77777777" w:rsidR="001C1BEA" w:rsidRPr="00A664A3" w:rsidRDefault="001C1BEA" w:rsidP="00A664A3">
      <w:pPr>
        <w:numPr>
          <w:ilvl w:val="0"/>
          <w:numId w:val="5"/>
        </w:numPr>
        <w:autoSpaceDE w:val="0"/>
        <w:autoSpaceDN w:val="0"/>
        <w:adjustRightInd w:val="0"/>
        <w:spacing w:after="200" w:line="276" w:lineRule="auto"/>
        <w:rPr>
          <w:rFonts w:ascii="Arial" w:hAnsi="Arial" w:cs="Arial"/>
          <w:sz w:val="18"/>
          <w:szCs w:val="18"/>
          <w:lang w:val="en-ZA"/>
        </w:rPr>
      </w:pPr>
      <w:r w:rsidRPr="00A664A3">
        <w:rPr>
          <w:rFonts w:ascii="Arial" w:hAnsi="Arial" w:cs="Arial"/>
          <w:sz w:val="18"/>
          <w:szCs w:val="18"/>
          <w:lang w:val="en-ZA"/>
        </w:rPr>
        <w:t>A time schedule specifying expected completion dates of each chapter (Remember that for December graduation, final thesis submission is around September. For June graduation, final submission is around April. Factor these deadlines in to your planning. You should hand in your final draft to your supervisor at least 6 weeks before it is due at Faculty, to enable you to make any changes). Also, check the final word count requirement for the dissertation, and specify how many words you'll spend on each chapter.</w:t>
      </w:r>
    </w:p>
    <w:p w14:paraId="49970C46" w14:textId="1A03C8F6" w:rsidR="001C1BEA" w:rsidRPr="00A664A3" w:rsidRDefault="001C1BEA" w:rsidP="00A664A3">
      <w:pPr>
        <w:numPr>
          <w:ilvl w:val="0"/>
          <w:numId w:val="5"/>
        </w:numPr>
        <w:autoSpaceDE w:val="0"/>
        <w:autoSpaceDN w:val="0"/>
        <w:adjustRightInd w:val="0"/>
        <w:spacing w:after="200" w:line="276" w:lineRule="auto"/>
        <w:rPr>
          <w:rFonts w:ascii="Arial" w:hAnsi="Arial" w:cs="Arial"/>
          <w:sz w:val="18"/>
          <w:szCs w:val="18"/>
        </w:rPr>
      </w:pPr>
      <w:r w:rsidRPr="00A664A3">
        <w:rPr>
          <w:rFonts w:ascii="Arial" w:hAnsi="Arial" w:cs="Arial"/>
          <w:sz w:val="18"/>
          <w:szCs w:val="18"/>
          <w:lang w:val="en-ZA"/>
        </w:rPr>
        <w:lastRenderedPageBreak/>
        <w:t xml:space="preserve">A bibliography – you can divide this into two parts at this stage: the first part books that you have </w:t>
      </w:r>
      <w:r w:rsidR="00417874" w:rsidRPr="00A664A3">
        <w:rPr>
          <w:rFonts w:ascii="Arial" w:hAnsi="Arial" w:cs="Arial"/>
          <w:sz w:val="18"/>
          <w:szCs w:val="18"/>
          <w:lang w:val="en-ZA"/>
        </w:rPr>
        <w:t>read</w:t>
      </w:r>
      <w:r w:rsidRPr="00A664A3">
        <w:rPr>
          <w:rFonts w:ascii="Arial" w:hAnsi="Arial" w:cs="Arial"/>
          <w:sz w:val="18"/>
          <w:szCs w:val="18"/>
          <w:lang w:val="en-ZA"/>
        </w:rPr>
        <w:t xml:space="preserve"> and that you know you’ll be using; the second part books/articles that you know about and would like to consult, but haven’t read yet. Bibliographies are crucial indicators of the quality of your work. They give your examiners an idea of where you are coming from theoretically and methodologically, and of how up-to-date the research is. Many examiners turn to the bibliography first, upon receiving a thesis to examine. Journal articles are usually a few years ahead of books that come out. So when a student has hardly any articles in the bibliography, the thesis looks out of date from the start. Make use of the electronic databases in the library to do regular searches for the latest work in your area.</w:t>
      </w:r>
    </w:p>
    <w:p w14:paraId="0F0C5378" w14:textId="77777777" w:rsidR="008854C6" w:rsidRPr="00A664A3" w:rsidRDefault="008854C6" w:rsidP="00A664A3">
      <w:pPr>
        <w:spacing w:line="276" w:lineRule="auto"/>
        <w:rPr>
          <w:rFonts w:ascii="Arial" w:hAnsi="Arial" w:cs="Arial"/>
          <w:b/>
          <w:sz w:val="18"/>
          <w:szCs w:val="18"/>
        </w:rPr>
      </w:pPr>
      <w:r w:rsidRPr="00A664A3">
        <w:rPr>
          <w:rFonts w:ascii="Arial" w:hAnsi="Arial" w:cs="Arial"/>
          <w:b/>
          <w:sz w:val="18"/>
          <w:szCs w:val="18"/>
        </w:rPr>
        <w:t>Funding opportunities:</w:t>
      </w:r>
    </w:p>
    <w:p w14:paraId="66EACC7A" w14:textId="77777777" w:rsidR="008854C6" w:rsidRPr="00A664A3" w:rsidRDefault="008854C6" w:rsidP="00A664A3">
      <w:pPr>
        <w:spacing w:line="276" w:lineRule="auto"/>
        <w:rPr>
          <w:rFonts w:ascii="Arial" w:hAnsi="Arial" w:cs="Arial"/>
          <w:b/>
          <w:sz w:val="18"/>
          <w:szCs w:val="18"/>
        </w:rPr>
      </w:pPr>
    </w:p>
    <w:p w14:paraId="5DDE0CA0" w14:textId="78AC26D0" w:rsidR="00A25803" w:rsidRPr="00A664A3" w:rsidRDefault="00A25803" w:rsidP="00A664A3">
      <w:pPr>
        <w:pStyle w:val="NormalWeb"/>
        <w:spacing w:before="2" w:after="2" w:line="276" w:lineRule="auto"/>
        <w:rPr>
          <w:rFonts w:ascii="Arial" w:hAnsi="Arial" w:cs="Arial"/>
          <w:sz w:val="18"/>
          <w:szCs w:val="18"/>
        </w:rPr>
      </w:pPr>
      <w:r w:rsidRPr="00A664A3">
        <w:rPr>
          <w:rFonts w:ascii="Arial" w:hAnsi="Arial" w:cs="Arial"/>
          <w:sz w:val="18"/>
          <w:szCs w:val="18"/>
        </w:rPr>
        <w:t xml:space="preserve">Funding opportunities are available for all postgraduate students. Consult the </w:t>
      </w:r>
      <w:r w:rsidRPr="00A664A3">
        <w:rPr>
          <w:rFonts w:ascii="Arial" w:hAnsi="Arial" w:cs="Arial"/>
          <w:b/>
          <w:sz w:val="18"/>
          <w:szCs w:val="18"/>
        </w:rPr>
        <w:t>Postgraduate Funding Office</w:t>
      </w:r>
      <w:r w:rsidRPr="00A664A3">
        <w:rPr>
          <w:rFonts w:ascii="Arial" w:hAnsi="Arial" w:cs="Arial"/>
          <w:sz w:val="18"/>
          <w:szCs w:val="18"/>
        </w:rPr>
        <w:t xml:space="preserve"> </w:t>
      </w:r>
      <w:hyperlink r:id="rId7" w:history="1">
        <w:r w:rsidR="00EE3774" w:rsidRPr="00A664A3">
          <w:rPr>
            <w:rStyle w:val="Hyperlink"/>
            <w:rFonts w:ascii="Arial" w:hAnsi="Arial" w:cs="Arial"/>
            <w:color w:val="auto"/>
            <w:sz w:val="18"/>
            <w:szCs w:val="18"/>
          </w:rPr>
          <w:t>http://www.uct.ac.za/apply/funding/postgraduate/applications/</w:t>
        </w:r>
      </w:hyperlink>
      <w:r w:rsidR="00EE3774" w:rsidRPr="00A664A3">
        <w:rPr>
          <w:rFonts w:ascii="Arial" w:hAnsi="Arial" w:cs="Arial"/>
          <w:sz w:val="18"/>
          <w:szCs w:val="18"/>
        </w:rPr>
        <w:t xml:space="preserve"> website for more details. </w:t>
      </w:r>
      <w:r w:rsidRPr="00A664A3">
        <w:rPr>
          <w:rFonts w:ascii="Arial" w:hAnsi="Arial" w:cs="Arial"/>
          <w:sz w:val="18"/>
          <w:szCs w:val="18"/>
        </w:rPr>
        <w:t>The deadline for funding application for South African students is 31 October. International students must apply by 31 July.</w:t>
      </w:r>
    </w:p>
    <w:p w14:paraId="245EA529" w14:textId="77777777" w:rsidR="00A664A3" w:rsidRPr="00A664A3" w:rsidRDefault="00A664A3" w:rsidP="00A664A3">
      <w:pPr>
        <w:pStyle w:val="NormalWeb"/>
        <w:spacing w:before="2" w:after="2" w:line="276" w:lineRule="auto"/>
        <w:rPr>
          <w:rFonts w:ascii="Arial" w:hAnsi="Arial" w:cs="Arial"/>
          <w:sz w:val="18"/>
          <w:szCs w:val="18"/>
        </w:rPr>
      </w:pPr>
    </w:p>
    <w:p w14:paraId="4868B90F" w14:textId="4EE1372E" w:rsidR="00A664A3" w:rsidRPr="00BE1C32" w:rsidRDefault="00A664A3" w:rsidP="00A664A3">
      <w:pPr>
        <w:shd w:val="clear" w:color="auto" w:fill="FFFFFF"/>
        <w:spacing w:before="100" w:beforeAutospacing="1" w:after="100" w:afterAutospacing="1" w:line="276" w:lineRule="auto"/>
        <w:rPr>
          <w:rFonts w:ascii="Arial" w:eastAsia="Times New Roman" w:hAnsi="Arial" w:cs="Arial"/>
          <w:sz w:val="18"/>
          <w:szCs w:val="18"/>
        </w:rPr>
      </w:pPr>
      <w:r w:rsidRPr="00A664A3">
        <w:rPr>
          <w:rFonts w:ascii="Arial" w:eastAsia="Times New Roman" w:hAnsi="Arial" w:cs="Arial"/>
          <w:b/>
          <w:bCs/>
          <w:sz w:val="18"/>
          <w:szCs w:val="18"/>
        </w:rPr>
        <w:t>Registration procedure</w:t>
      </w:r>
      <w:r w:rsidRPr="00A664A3">
        <w:rPr>
          <w:rFonts w:ascii="Arial" w:eastAsia="Times New Roman" w:hAnsi="Arial" w:cs="Arial"/>
          <w:b/>
          <w:bCs/>
          <w:sz w:val="18"/>
          <w:szCs w:val="18"/>
        </w:rPr>
        <w:t xml:space="preserve">: </w:t>
      </w:r>
      <w:r w:rsidRPr="00BE1C32">
        <w:rPr>
          <w:rFonts w:ascii="Arial" w:eastAsia="Times New Roman" w:hAnsi="Arial" w:cs="Arial"/>
          <w:sz w:val="18"/>
          <w:szCs w:val="18"/>
        </w:rPr>
        <w:br/>
        <w:t xml:space="preserve">Registration is processed in the Faculty Office. The student is required to complete an MOU and to obtain the signatures of the Programme </w:t>
      </w:r>
      <w:proofErr w:type="spellStart"/>
      <w:r w:rsidRPr="00BE1C32">
        <w:rPr>
          <w:rFonts w:ascii="Arial" w:eastAsia="Times New Roman" w:hAnsi="Arial" w:cs="Arial"/>
          <w:sz w:val="18"/>
          <w:szCs w:val="18"/>
        </w:rPr>
        <w:t>Convenor</w:t>
      </w:r>
      <w:proofErr w:type="spellEnd"/>
      <w:r w:rsidRPr="00BE1C32">
        <w:rPr>
          <w:rFonts w:ascii="Arial" w:eastAsia="Times New Roman" w:hAnsi="Arial" w:cs="Arial"/>
          <w:sz w:val="18"/>
          <w:szCs w:val="18"/>
        </w:rPr>
        <w:t>/</w:t>
      </w:r>
      <w:proofErr w:type="spellStart"/>
      <w:r w:rsidRPr="00BE1C32">
        <w:rPr>
          <w:rFonts w:ascii="Arial" w:eastAsia="Times New Roman" w:hAnsi="Arial" w:cs="Arial"/>
          <w:sz w:val="18"/>
          <w:szCs w:val="18"/>
        </w:rPr>
        <w:t>HoD</w:t>
      </w:r>
      <w:proofErr w:type="spellEnd"/>
      <w:r w:rsidRPr="00BE1C32">
        <w:rPr>
          <w:rFonts w:ascii="Arial" w:eastAsia="Times New Roman" w:hAnsi="Arial" w:cs="Arial"/>
          <w:sz w:val="18"/>
          <w:szCs w:val="18"/>
        </w:rPr>
        <w:t xml:space="preserve"> and the Dean's representative (Deputy Dean: Research, Director: Graduate </w:t>
      </w:r>
      <w:proofErr w:type="spellStart"/>
      <w:r w:rsidRPr="00BE1C32">
        <w:rPr>
          <w:rFonts w:ascii="Arial" w:eastAsia="Times New Roman" w:hAnsi="Arial" w:cs="Arial"/>
          <w:sz w:val="18"/>
          <w:szCs w:val="18"/>
        </w:rPr>
        <w:t>Programmes</w:t>
      </w:r>
      <w:proofErr w:type="spellEnd"/>
      <w:r w:rsidRPr="00BE1C32">
        <w:rPr>
          <w:rFonts w:ascii="Arial" w:eastAsia="Times New Roman" w:hAnsi="Arial" w:cs="Arial"/>
          <w:sz w:val="18"/>
          <w:szCs w:val="18"/>
        </w:rPr>
        <w:t xml:space="preserve"> or Graduate </w:t>
      </w:r>
      <w:proofErr w:type="spellStart"/>
      <w:r w:rsidRPr="00BE1C32">
        <w:rPr>
          <w:rFonts w:ascii="Arial" w:eastAsia="Times New Roman" w:hAnsi="Arial" w:cs="Arial"/>
          <w:sz w:val="18"/>
          <w:szCs w:val="18"/>
        </w:rPr>
        <w:t>Programmes</w:t>
      </w:r>
      <w:proofErr w:type="spellEnd"/>
      <w:r w:rsidRPr="00BE1C32">
        <w:rPr>
          <w:rFonts w:ascii="Arial" w:eastAsia="Times New Roman" w:hAnsi="Arial" w:cs="Arial"/>
          <w:sz w:val="18"/>
          <w:szCs w:val="18"/>
        </w:rPr>
        <w:t xml:space="preserve"> Officer) before the registration is completed and recorded on the system. If the recommendation of the HDC is a provisional registration pending further work to the proposal, such a student may be provisionally registered for a period of six months after which the registration is reviewed. Provisional registration will only be extended if a revised proposal is submitted and approved by the HOD. If no revised proposal is forthcoming, the registration will be cancelled.</w:t>
      </w:r>
    </w:p>
    <w:p w14:paraId="74905960" w14:textId="77777777" w:rsidR="00A664A3" w:rsidRPr="00BE1C32" w:rsidRDefault="00A664A3" w:rsidP="00A664A3">
      <w:pPr>
        <w:shd w:val="clear" w:color="auto" w:fill="FFFFFF"/>
        <w:spacing w:before="100" w:beforeAutospacing="1" w:after="100" w:afterAutospacing="1" w:line="276" w:lineRule="auto"/>
        <w:rPr>
          <w:rFonts w:ascii="Arial" w:eastAsia="Times New Roman" w:hAnsi="Arial" w:cs="Arial"/>
          <w:sz w:val="18"/>
          <w:szCs w:val="18"/>
        </w:rPr>
      </w:pPr>
      <w:r w:rsidRPr="00A664A3">
        <w:rPr>
          <w:rFonts w:ascii="Arial" w:eastAsia="Times New Roman" w:hAnsi="Arial" w:cs="Arial"/>
          <w:b/>
          <w:bCs/>
          <w:sz w:val="18"/>
          <w:szCs w:val="18"/>
        </w:rPr>
        <w:t>Appointment of supervisors</w:t>
      </w:r>
      <w:proofErr w:type="gramStart"/>
      <w:r w:rsidRPr="00A664A3">
        <w:rPr>
          <w:rFonts w:ascii="Arial" w:eastAsia="Times New Roman" w:hAnsi="Arial" w:cs="Arial"/>
          <w:b/>
          <w:bCs/>
          <w:sz w:val="18"/>
          <w:szCs w:val="18"/>
        </w:rPr>
        <w:t>:</w:t>
      </w:r>
      <w:proofErr w:type="gramEnd"/>
      <w:r w:rsidRPr="00BE1C32">
        <w:rPr>
          <w:rFonts w:ascii="Arial" w:eastAsia="Times New Roman" w:hAnsi="Arial" w:cs="Arial"/>
          <w:sz w:val="18"/>
          <w:szCs w:val="18"/>
        </w:rPr>
        <w:br/>
        <w:t>Supervisors are nominated by the HDC at the meeting where the application is decided. The HOD recommends the nominated supervisor to the Faculty Office who refers the recommendation for ratification to the Director: Graduate Studies. It is then published in the Dean's Circular.</w:t>
      </w:r>
    </w:p>
    <w:p w14:paraId="60C1AB6A" w14:textId="77777777" w:rsidR="00A664A3" w:rsidRPr="00BE1C32" w:rsidRDefault="00A664A3" w:rsidP="00A664A3">
      <w:pPr>
        <w:shd w:val="clear" w:color="auto" w:fill="FFFFFF"/>
        <w:spacing w:before="100" w:beforeAutospacing="1" w:after="100" w:afterAutospacing="1" w:line="276" w:lineRule="auto"/>
        <w:rPr>
          <w:rFonts w:ascii="Arial" w:eastAsia="Times New Roman" w:hAnsi="Arial" w:cs="Arial"/>
          <w:sz w:val="18"/>
          <w:szCs w:val="18"/>
        </w:rPr>
      </w:pPr>
      <w:r w:rsidRPr="00A664A3">
        <w:rPr>
          <w:rFonts w:ascii="Arial" w:eastAsia="Times New Roman" w:hAnsi="Arial" w:cs="Arial"/>
          <w:b/>
          <w:bCs/>
          <w:sz w:val="18"/>
          <w:szCs w:val="18"/>
        </w:rPr>
        <w:t>Progression:</w:t>
      </w:r>
    </w:p>
    <w:p w14:paraId="00D9DEF3" w14:textId="77777777" w:rsidR="00A664A3" w:rsidRPr="00BE1C32" w:rsidRDefault="00A664A3" w:rsidP="00A664A3">
      <w:pPr>
        <w:numPr>
          <w:ilvl w:val="0"/>
          <w:numId w:val="7"/>
        </w:numPr>
        <w:shd w:val="clear" w:color="auto" w:fill="FFFFFF"/>
        <w:spacing w:before="100" w:beforeAutospacing="1" w:after="100" w:afterAutospacing="1" w:line="276" w:lineRule="auto"/>
        <w:rPr>
          <w:rFonts w:ascii="Arial" w:eastAsia="Times New Roman" w:hAnsi="Arial" w:cs="Arial"/>
          <w:sz w:val="18"/>
          <w:szCs w:val="18"/>
        </w:rPr>
      </w:pPr>
      <w:r w:rsidRPr="00BE1C32">
        <w:rPr>
          <w:rFonts w:ascii="Arial" w:eastAsia="Times New Roman" w:hAnsi="Arial" w:cs="Arial"/>
          <w:sz w:val="18"/>
          <w:szCs w:val="18"/>
        </w:rPr>
        <w:t>Continuing students' performance is monitored annually. Before re-registration is recommended in subsequent years, supervisors confirm though the HDC that progress has been satisfactory (October each year). The HOD reports to Faculty Examinations Committee on the progress of students registered for a PhD.</w:t>
      </w:r>
    </w:p>
    <w:p w14:paraId="414AB0CC" w14:textId="77777777" w:rsidR="00A664A3" w:rsidRPr="00BE1C32" w:rsidRDefault="00A664A3" w:rsidP="00A664A3">
      <w:pPr>
        <w:numPr>
          <w:ilvl w:val="0"/>
          <w:numId w:val="7"/>
        </w:numPr>
        <w:shd w:val="clear" w:color="auto" w:fill="FFFFFF"/>
        <w:spacing w:before="100" w:beforeAutospacing="1" w:after="100" w:afterAutospacing="1" w:line="276" w:lineRule="auto"/>
        <w:rPr>
          <w:rFonts w:ascii="Arial" w:eastAsia="Times New Roman" w:hAnsi="Arial" w:cs="Arial"/>
          <w:sz w:val="18"/>
          <w:szCs w:val="18"/>
        </w:rPr>
      </w:pPr>
      <w:r w:rsidRPr="00BE1C32">
        <w:rPr>
          <w:rFonts w:ascii="Arial" w:eastAsia="Times New Roman" w:hAnsi="Arial" w:cs="Arial"/>
          <w:sz w:val="18"/>
          <w:szCs w:val="18"/>
        </w:rPr>
        <w:t>The Faculty Office enters the appropriate code for each student (CON for continue or IND for poor progress). Students whose progress is deemed by the supervisor and HDC to be unsatisfactory are informed by the GSH that re-registration will not be permitted. Students exceeding the recommended time for the degree are also informed of this.</w:t>
      </w:r>
    </w:p>
    <w:p w14:paraId="696D5581" w14:textId="5C77EE5B" w:rsidR="00A664A3" w:rsidRPr="00BE1C32" w:rsidRDefault="00A664A3" w:rsidP="00A664A3">
      <w:pPr>
        <w:shd w:val="clear" w:color="auto" w:fill="FFFFFF"/>
        <w:spacing w:before="100" w:beforeAutospacing="1" w:after="100" w:afterAutospacing="1" w:line="276" w:lineRule="auto"/>
        <w:rPr>
          <w:rFonts w:ascii="Arial" w:eastAsia="Times New Roman" w:hAnsi="Arial" w:cs="Arial"/>
          <w:sz w:val="18"/>
          <w:szCs w:val="18"/>
        </w:rPr>
      </w:pPr>
      <w:r w:rsidRPr="00A664A3">
        <w:rPr>
          <w:rFonts w:ascii="Arial" w:eastAsia="Times New Roman" w:hAnsi="Arial" w:cs="Arial"/>
          <w:b/>
          <w:bCs/>
          <w:sz w:val="18"/>
          <w:szCs w:val="18"/>
        </w:rPr>
        <w:t>Examination procedures</w:t>
      </w:r>
      <w:r w:rsidRPr="00A664A3">
        <w:rPr>
          <w:rFonts w:ascii="Arial" w:eastAsia="Times New Roman" w:hAnsi="Arial" w:cs="Arial"/>
          <w:b/>
          <w:bCs/>
          <w:sz w:val="18"/>
          <w:szCs w:val="18"/>
        </w:rPr>
        <w:t xml:space="preserve">: </w:t>
      </w:r>
      <w:r w:rsidRPr="00BE1C32">
        <w:rPr>
          <w:rFonts w:ascii="Arial" w:eastAsia="Times New Roman" w:hAnsi="Arial" w:cs="Arial"/>
          <w:sz w:val="18"/>
          <w:szCs w:val="18"/>
        </w:rPr>
        <w:br/>
        <w:t xml:space="preserve">Examination of Doctoral theses is administered by the Doctoral Degrees Office. Candidates are required to advise the DDO of intention to submit by advertised dates. Once such notice is received, the DDO requests nominations for examiners from supervisors. Nominations are put to the Doctoral Committee of Assessors for Faculty approval, and if supported, submitted to DDO for Doctoral Degrees Board approval. </w:t>
      </w:r>
      <w:r w:rsidRPr="00A664A3">
        <w:rPr>
          <w:rFonts w:ascii="Arial" w:eastAsia="Times New Roman" w:hAnsi="Arial" w:cs="Arial"/>
          <w:sz w:val="18"/>
          <w:szCs w:val="18"/>
        </w:rPr>
        <w:t>Thesis is</w:t>
      </w:r>
      <w:r w:rsidRPr="00BE1C32">
        <w:rPr>
          <w:rFonts w:ascii="Arial" w:eastAsia="Times New Roman" w:hAnsi="Arial" w:cs="Arial"/>
          <w:sz w:val="18"/>
          <w:szCs w:val="18"/>
        </w:rPr>
        <w:t xml:space="preserve"> submitted to DDO for examination.</w:t>
      </w:r>
    </w:p>
    <w:p w14:paraId="5DF2D881" w14:textId="77777777" w:rsidR="00A664A3" w:rsidRPr="00A664A3" w:rsidRDefault="00A664A3" w:rsidP="00A664A3">
      <w:pPr>
        <w:pStyle w:val="NormalWeb"/>
        <w:spacing w:before="2" w:after="2" w:line="276" w:lineRule="auto"/>
        <w:rPr>
          <w:rFonts w:ascii="Arial" w:hAnsi="Arial" w:cs="Arial"/>
          <w:sz w:val="18"/>
          <w:szCs w:val="18"/>
        </w:rPr>
      </w:pPr>
      <w:bookmarkStart w:id="0" w:name="_GoBack"/>
      <w:bookmarkEnd w:id="0"/>
    </w:p>
    <w:p w14:paraId="4D02A229" w14:textId="77777777" w:rsidR="008854C6" w:rsidRPr="00A664A3" w:rsidRDefault="008854C6" w:rsidP="00A664A3">
      <w:pPr>
        <w:spacing w:line="276" w:lineRule="auto"/>
        <w:rPr>
          <w:rFonts w:ascii="Arial" w:hAnsi="Arial" w:cs="Arial"/>
          <w:b/>
          <w:sz w:val="18"/>
          <w:szCs w:val="18"/>
        </w:rPr>
      </w:pPr>
    </w:p>
    <w:sectPr w:rsidR="008854C6" w:rsidRPr="00A664A3" w:rsidSect="00690FC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D4005"/>
    <w:multiLevelType w:val="hybridMultilevel"/>
    <w:tmpl w:val="8362D526"/>
    <w:lvl w:ilvl="0" w:tplc="32400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A41C8E"/>
    <w:multiLevelType w:val="multilevel"/>
    <w:tmpl w:val="3D3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24A9F"/>
    <w:multiLevelType w:val="multilevel"/>
    <w:tmpl w:val="07022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9746D"/>
    <w:multiLevelType w:val="hybridMultilevel"/>
    <w:tmpl w:val="4F980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B3F93"/>
    <w:multiLevelType w:val="hybridMultilevel"/>
    <w:tmpl w:val="72F00456"/>
    <w:lvl w:ilvl="0" w:tplc="0B22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571528"/>
    <w:multiLevelType w:val="hybridMultilevel"/>
    <w:tmpl w:val="ED6A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925425"/>
    <w:multiLevelType w:val="hybridMultilevel"/>
    <w:tmpl w:val="D1449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C6"/>
    <w:rsid w:val="00013EBF"/>
    <w:rsid w:val="000D73AE"/>
    <w:rsid w:val="000E4CD3"/>
    <w:rsid w:val="001303EB"/>
    <w:rsid w:val="00153CDF"/>
    <w:rsid w:val="001C04A3"/>
    <w:rsid w:val="001C1BEA"/>
    <w:rsid w:val="001E564B"/>
    <w:rsid w:val="00336799"/>
    <w:rsid w:val="00417874"/>
    <w:rsid w:val="00436619"/>
    <w:rsid w:val="004736B8"/>
    <w:rsid w:val="004D477A"/>
    <w:rsid w:val="00536BA9"/>
    <w:rsid w:val="0055145E"/>
    <w:rsid w:val="005C6841"/>
    <w:rsid w:val="005F4FA8"/>
    <w:rsid w:val="00600175"/>
    <w:rsid w:val="00653C4E"/>
    <w:rsid w:val="00690FC0"/>
    <w:rsid w:val="00702A2A"/>
    <w:rsid w:val="007E60FF"/>
    <w:rsid w:val="008144D0"/>
    <w:rsid w:val="008854C6"/>
    <w:rsid w:val="00962AE6"/>
    <w:rsid w:val="00987CD7"/>
    <w:rsid w:val="00A25803"/>
    <w:rsid w:val="00A664A3"/>
    <w:rsid w:val="00AB2B9D"/>
    <w:rsid w:val="00B823F2"/>
    <w:rsid w:val="00BE1C32"/>
    <w:rsid w:val="00C710C8"/>
    <w:rsid w:val="00CC5D4D"/>
    <w:rsid w:val="00CE7E8F"/>
    <w:rsid w:val="00D52312"/>
    <w:rsid w:val="00D81F71"/>
    <w:rsid w:val="00E11282"/>
    <w:rsid w:val="00E84D8C"/>
    <w:rsid w:val="00EE3774"/>
    <w:rsid w:val="00F170DD"/>
    <w:rsid w:val="00F21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D5C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C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4C6"/>
    <w:pPr>
      <w:ind w:left="720"/>
      <w:contextualSpacing/>
    </w:pPr>
  </w:style>
  <w:style w:type="character" w:styleId="Hyperlink">
    <w:name w:val="Hyperlink"/>
    <w:basedOn w:val="DefaultParagraphFont"/>
    <w:uiPriority w:val="99"/>
    <w:unhideWhenUsed/>
    <w:rsid w:val="008854C6"/>
    <w:rPr>
      <w:color w:val="0000FF" w:themeColor="hyperlink"/>
      <w:u w:val="single"/>
    </w:rPr>
  </w:style>
  <w:style w:type="paragraph" w:styleId="NormalWeb">
    <w:name w:val="Normal (Web)"/>
    <w:basedOn w:val="Normal"/>
    <w:uiPriority w:val="99"/>
    <w:rsid w:val="00A25803"/>
    <w:pPr>
      <w:spacing w:beforeLines="1" w:afterLines="1" w:after="200"/>
    </w:pPr>
    <w:rPr>
      <w:rFonts w:ascii="Times" w:eastAsia="Cambria" w:hAnsi="Times" w:cs="Times New Roman"/>
      <w:sz w:val="20"/>
      <w:szCs w:val="20"/>
    </w:rPr>
  </w:style>
  <w:style w:type="character" w:styleId="FollowedHyperlink">
    <w:name w:val="FollowedHyperlink"/>
    <w:basedOn w:val="DefaultParagraphFont"/>
    <w:uiPriority w:val="99"/>
    <w:semiHidden/>
    <w:unhideWhenUsed/>
    <w:rsid w:val="00CC5D4D"/>
    <w:rPr>
      <w:color w:val="800080" w:themeColor="followedHyperlink"/>
      <w:u w:val="single"/>
    </w:rPr>
  </w:style>
  <w:style w:type="character" w:customStyle="1" w:styleId="Heading2Char">
    <w:name w:val="Heading 2 Char"/>
    <w:basedOn w:val="DefaultParagraphFont"/>
    <w:link w:val="Heading2"/>
    <w:uiPriority w:val="9"/>
    <w:rsid w:val="00BE1C32"/>
    <w:rPr>
      <w:rFonts w:ascii="Times New Roman" w:eastAsia="Times New Roman" w:hAnsi="Times New Roman" w:cs="Times New Roman"/>
      <w:b/>
      <w:bCs/>
      <w:sz w:val="36"/>
      <w:szCs w:val="36"/>
    </w:rPr>
  </w:style>
  <w:style w:type="character" w:styleId="Strong">
    <w:name w:val="Strong"/>
    <w:basedOn w:val="DefaultParagraphFont"/>
    <w:uiPriority w:val="22"/>
    <w:qFormat/>
    <w:rsid w:val="00BE1C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E1C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4C6"/>
    <w:pPr>
      <w:ind w:left="720"/>
      <w:contextualSpacing/>
    </w:pPr>
  </w:style>
  <w:style w:type="character" w:styleId="Hyperlink">
    <w:name w:val="Hyperlink"/>
    <w:basedOn w:val="DefaultParagraphFont"/>
    <w:uiPriority w:val="99"/>
    <w:unhideWhenUsed/>
    <w:rsid w:val="008854C6"/>
    <w:rPr>
      <w:color w:val="0000FF" w:themeColor="hyperlink"/>
      <w:u w:val="single"/>
    </w:rPr>
  </w:style>
  <w:style w:type="paragraph" w:styleId="NormalWeb">
    <w:name w:val="Normal (Web)"/>
    <w:basedOn w:val="Normal"/>
    <w:uiPriority w:val="99"/>
    <w:rsid w:val="00A25803"/>
    <w:pPr>
      <w:spacing w:beforeLines="1" w:afterLines="1" w:after="200"/>
    </w:pPr>
    <w:rPr>
      <w:rFonts w:ascii="Times" w:eastAsia="Cambria" w:hAnsi="Times" w:cs="Times New Roman"/>
      <w:sz w:val="20"/>
      <w:szCs w:val="20"/>
    </w:rPr>
  </w:style>
  <w:style w:type="character" w:styleId="FollowedHyperlink">
    <w:name w:val="FollowedHyperlink"/>
    <w:basedOn w:val="DefaultParagraphFont"/>
    <w:uiPriority w:val="99"/>
    <w:semiHidden/>
    <w:unhideWhenUsed/>
    <w:rsid w:val="00CC5D4D"/>
    <w:rPr>
      <w:color w:val="800080" w:themeColor="followedHyperlink"/>
      <w:u w:val="single"/>
    </w:rPr>
  </w:style>
  <w:style w:type="character" w:customStyle="1" w:styleId="Heading2Char">
    <w:name w:val="Heading 2 Char"/>
    <w:basedOn w:val="DefaultParagraphFont"/>
    <w:link w:val="Heading2"/>
    <w:uiPriority w:val="9"/>
    <w:rsid w:val="00BE1C32"/>
    <w:rPr>
      <w:rFonts w:ascii="Times New Roman" w:eastAsia="Times New Roman" w:hAnsi="Times New Roman" w:cs="Times New Roman"/>
      <w:b/>
      <w:bCs/>
      <w:sz w:val="36"/>
      <w:szCs w:val="36"/>
    </w:rPr>
  </w:style>
  <w:style w:type="character" w:styleId="Strong">
    <w:name w:val="Strong"/>
    <w:basedOn w:val="DefaultParagraphFont"/>
    <w:uiPriority w:val="22"/>
    <w:qFormat/>
    <w:rsid w:val="00BE1C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49668">
      <w:bodyDiv w:val="1"/>
      <w:marLeft w:val="0"/>
      <w:marRight w:val="0"/>
      <w:marTop w:val="0"/>
      <w:marBottom w:val="0"/>
      <w:divBdr>
        <w:top w:val="none" w:sz="0" w:space="0" w:color="auto"/>
        <w:left w:val="none" w:sz="0" w:space="0" w:color="auto"/>
        <w:bottom w:val="none" w:sz="0" w:space="0" w:color="auto"/>
        <w:right w:val="none" w:sz="0" w:space="0" w:color="auto"/>
      </w:divBdr>
      <w:divsChild>
        <w:div w:id="1540169377">
          <w:marLeft w:val="0"/>
          <w:marRight w:val="0"/>
          <w:marTop w:val="0"/>
          <w:marBottom w:val="0"/>
          <w:divBdr>
            <w:top w:val="none" w:sz="0" w:space="0" w:color="auto"/>
            <w:left w:val="none" w:sz="0" w:space="0" w:color="auto"/>
            <w:bottom w:val="none" w:sz="0" w:space="0" w:color="auto"/>
            <w:right w:val="none" w:sz="0" w:space="0" w:color="auto"/>
          </w:divBdr>
          <w:divsChild>
            <w:div w:id="337195137">
              <w:marLeft w:val="0"/>
              <w:marRight w:val="0"/>
              <w:marTop w:val="0"/>
              <w:marBottom w:val="0"/>
              <w:divBdr>
                <w:top w:val="none" w:sz="0" w:space="0" w:color="auto"/>
                <w:left w:val="none" w:sz="0" w:space="0" w:color="auto"/>
                <w:bottom w:val="none" w:sz="0" w:space="0" w:color="auto"/>
                <w:right w:val="none" w:sz="0" w:space="0" w:color="auto"/>
              </w:divBdr>
              <w:divsChild>
                <w:div w:id="128062139">
                  <w:marLeft w:val="0"/>
                  <w:marRight w:val="0"/>
                  <w:marTop w:val="0"/>
                  <w:marBottom w:val="0"/>
                  <w:divBdr>
                    <w:top w:val="none" w:sz="0" w:space="0" w:color="auto"/>
                    <w:left w:val="none" w:sz="0" w:space="0" w:color="auto"/>
                    <w:bottom w:val="none" w:sz="0" w:space="0" w:color="auto"/>
                    <w:right w:val="none" w:sz="0" w:space="0" w:color="auto"/>
                  </w:divBdr>
                  <w:divsChild>
                    <w:div w:id="273368896">
                      <w:marLeft w:val="0"/>
                      <w:marRight w:val="0"/>
                      <w:marTop w:val="0"/>
                      <w:marBottom w:val="0"/>
                      <w:divBdr>
                        <w:top w:val="none" w:sz="0" w:space="0" w:color="auto"/>
                        <w:left w:val="none" w:sz="0" w:space="0" w:color="auto"/>
                        <w:bottom w:val="none" w:sz="0" w:space="0" w:color="auto"/>
                        <w:right w:val="none" w:sz="0" w:space="0" w:color="auto"/>
                      </w:divBdr>
                      <w:divsChild>
                        <w:div w:id="1599675334">
                          <w:marLeft w:val="0"/>
                          <w:marRight w:val="0"/>
                          <w:marTop w:val="0"/>
                          <w:marBottom w:val="0"/>
                          <w:divBdr>
                            <w:top w:val="none" w:sz="0" w:space="0" w:color="auto"/>
                            <w:left w:val="none" w:sz="0" w:space="0" w:color="auto"/>
                            <w:bottom w:val="none" w:sz="0" w:space="0" w:color="auto"/>
                            <w:right w:val="none" w:sz="0" w:space="0" w:color="auto"/>
                          </w:divBdr>
                          <w:divsChild>
                            <w:div w:id="751701906">
                              <w:marLeft w:val="0"/>
                              <w:marRight w:val="0"/>
                              <w:marTop w:val="0"/>
                              <w:marBottom w:val="0"/>
                              <w:divBdr>
                                <w:top w:val="none" w:sz="0" w:space="0" w:color="auto"/>
                                <w:left w:val="none" w:sz="0" w:space="0" w:color="auto"/>
                                <w:bottom w:val="none" w:sz="0" w:space="0" w:color="auto"/>
                                <w:right w:val="none" w:sz="0" w:space="0" w:color="auto"/>
                              </w:divBdr>
                              <w:divsChild>
                                <w:div w:id="1765147709">
                                  <w:marLeft w:val="0"/>
                                  <w:marRight w:val="0"/>
                                  <w:marTop w:val="0"/>
                                  <w:marBottom w:val="0"/>
                                  <w:divBdr>
                                    <w:top w:val="none" w:sz="0" w:space="0" w:color="auto"/>
                                    <w:left w:val="none" w:sz="0" w:space="0" w:color="auto"/>
                                    <w:bottom w:val="none" w:sz="0" w:space="0" w:color="auto"/>
                                    <w:right w:val="none" w:sz="0" w:space="0" w:color="auto"/>
                                  </w:divBdr>
                                  <w:divsChild>
                                    <w:div w:id="129177544">
                                      <w:marLeft w:val="0"/>
                                      <w:marRight w:val="0"/>
                                      <w:marTop w:val="0"/>
                                      <w:marBottom w:val="0"/>
                                      <w:divBdr>
                                        <w:top w:val="none" w:sz="0" w:space="0" w:color="auto"/>
                                        <w:left w:val="none" w:sz="0" w:space="0" w:color="auto"/>
                                        <w:bottom w:val="none" w:sz="0" w:space="0" w:color="auto"/>
                                        <w:right w:val="none" w:sz="0" w:space="0" w:color="auto"/>
                                      </w:divBdr>
                                      <w:divsChild>
                                        <w:div w:id="578902870">
                                          <w:marLeft w:val="0"/>
                                          <w:marRight w:val="0"/>
                                          <w:marTop w:val="0"/>
                                          <w:marBottom w:val="0"/>
                                          <w:divBdr>
                                            <w:top w:val="none" w:sz="0" w:space="0" w:color="auto"/>
                                            <w:left w:val="none" w:sz="0" w:space="0" w:color="auto"/>
                                            <w:bottom w:val="none" w:sz="0" w:space="0" w:color="auto"/>
                                            <w:right w:val="none" w:sz="0" w:space="0" w:color="auto"/>
                                          </w:divBdr>
                                          <w:divsChild>
                                            <w:div w:id="139469117">
                                              <w:marLeft w:val="0"/>
                                              <w:marRight w:val="0"/>
                                              <w:marTop w:val="0"/>
                                              <w:marBottom w:val="0"/>
                                              <w:divBdr>
                                                <w:top w:val="none" w:sz="0" w:space="0" w:color="auto"/>
                                                <w:left w:val="none" w:sz="0" w:space="0" w:color="auto"/>
                                                <w:bottom w:val="none" w:sz="0" w:space="0" w:color="auto"/>
                                                <w:right w:val="none" w:sz="0" w:space="0" w:color="auto"/>
                                              </w:divBdr>
                                              <w:divsChild>
                                                <w:div w:id="1482693884">
                                                  <w:marLeft w:val="0"/>
                                                  <w:marRight w:val="0"/>
                                                  <w:marTop w:val="0"/>
                                                  <w:marBottom w:val="0"/>
                                                  <w:divBdr>
                                                    <w:top w:val="none" w:sz="0" w:space="0" w:color="auto"/>
                                                    <w:left w:val="none" w:sz="0" w:space="0" w:color="auto"/>
                                                    <w:bottom w:val="none" w:sz="0" w:space="0" w:color="auto"/>
                                                    <w:right w:val="none" w:sz="0" w:space="0" w:color="auto"/>
                                                  </w:divBdr>
                                                  <w:divsChild>
                                                    <w:div w:id="789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553206">
          <w:marLeft w:val="0"/>
          <w:marRight w:val="0"/>
          <w:marTop w:val="0"/>
          <w:marBottom w:val="0"/>
          <w:divBdr>
            <w:top w:val="single" w:sz="12" w:space="0" w:color="DDDDDD"/>
            <w:left w:val="none" w:sz="0" w:space="0" w:color="auto"/>
            <w:bottom w:val="none" w:sz="0" w:space="0" w:color="auto"/>
            <w:right w:val="none" w:sz="0" w:space="0" w:color="auto"/>
          </w:divBdr>
          <w:divsChild>
            <w:div w:id="1271233975">
              <w:marLeft w:val="0"/>
              <w:marRight w:val="0"/>
              <w:marTop w:val="0"/>
              <w:marBottom w:val="0"/>
              <w:divBdr>
                <w:top w:val="none" w:sz="0" w:space="0" w:color="auto"/>
                <w:left w:val="none" w:sz="0" w:space="0" w:color="auto"/>
                <w:bottom w:val="none" w:sz="0" w:space="0" w:color="auto"/>
                <w:right w:val="none" w:sz="0" w:space="0" w:color="auto"/>
              </w:divBdr>
              <w:divsChild>
                <w:div w:id="1103647678">
                  <w:marLeft w:val="0"/>
                  <w:marRight w:val="0"/>
                  <w:marTop w:val="0"/>
                  <w:marBottom w:val="0"/>
                  <w:divBdr>
                    <w:top w:val="none" w:sz="0" w:space="0" w:color="auto"/>
                    <w:left w:val="none" w:sz="0" w:space="0" w:color="auto"/>
                    <w:bottom w:val="none" w:sz="0" w:space="0" w:color="auto"/>
                    <w:right w:val="none" w:sz="0" w:space="0" w:color="auto"/>
                  </w:divBdr>
                  <w:divsChild>
                    <w:div w:id="382144395">
                      <w:marLeft w:val="0"/>
                      <w:marRight w:val="0"/>
                      <w:marTop w:val="0"/>
                      <w:marBottom w:val="0"/>
                      <w:divBdr>
                        <w:top w:val="none" w:sz="0" w:space="0" w:color="auto"/>
                        <w:left w:val="none" w:sz="0" w:space="0" w:color="auto"/>
                        <w:bottom w:val="none" w:sz="0" w:space="0" w:color="auto"/>
                        <w:right w:val="none" w:sz="0" w:space="0" w:color="auto"/>
                      </w:divBdr>
                      <w:divsChild>
                        <w:div w:id="344676499">
                          <w:marLeft w:val="0"/>
                          <w:marRight w:val="0"/>
                          <w:marTop w:val="0"/>
                          <w:marBottom w:val="0"/>
                          <w:divBdr>
                            <w:top w:val="none" w:sz="0" w:space="0" w:color="auto"/>
                            <w:left w:val="none" w:sz="0" w:space="0" w:color="auto"/>
                            <w:bottom w:val="none" w:sz="0" w:space="0" w:color="auto"/>
                            <w:right w:val="none" w:sz="0" w:space="0" w:color="auto"/>
                          </w:divBdr>
                          <w:divsChild>
                            <w:div w:id="1022973622">
                              <w:marLeft w:val="0"/>
                              <w:marRight w:val="0"/>
                              <w:marTop w:val="0"/>
                              <w:marBottom w:val="0"/>
                              <w:divBdr>
                                <w:top w:val="none" w:sz="0" w:space="0" w:color="auto"/>
                                <w:left w:val="none" w:sz="0" w:space="0" w:color="auto"/>
                                <w:bottom w:val="none" w:sz="0" w:space="0" w:color="auto"/>
                                <w:right w:val="none" w:sz="0" w:space="0" w:color="auto"/>
                              </w:divBdr>
                              <w:divsChild>
                                <w:div w:id="1486972556">
                                  <w:marLeft w:val="0"/>
                                  <w:marRight w:val="0"/>
                                  <w:marTop w:val="0"/>
                                  <w:marBottom w:val="0"/>
                                  <w:divBdr>
                                    <w:top w:val="none" w:sz="0" w:space="0" w:color="auto"/>
                                    <w:left w:val="none" w:sz="0" w:space="0" w:color="auto"/>
                                    <w:bottom w:val="none" w:sz="0" w:space="0" w:color="auto"/>
                                    <w:right w:val="none" w:sz="0" w:space="0" w:color="auto"/>
                                  </w:divBdr>
                                  <w:divsChild>
                                    <w:div w:id="856045624">
                                      <w:marLeft w:val="0"/>
                                      <w:marRight w:val="0"/>
                                      <w:marTop w:val="0"/>
                                      <w:marBottom w:val="0"/>
                                      <w:divBdr>
                                        <w:top w:val="none" w:sz="0" w:space="0" w:color="auto"/>
                                        <w:left w:val="none" w:sz="0" w:space="0" w:color="auto"/>
                                        <w:bottom w:val="none" w:sz="0" w:space="0" w:color="auto"/>
                                        <w:right w:val="none" w:sz="0" w:space="0" w:color="auto"/>
                                      </w:divBdr>
                                      <w:divsChild>
                                        <w:div w:id="2078354196">
                                          <w:marLeft w:val="0"/>
                                          <w:marRight w:val="0"/>
                                          <w:marTop w:val="0"/>
                                          <w:marBottom w:val="0"/>
                                          <w:divBdr>
                                            <w:top w:val="none" w:sz="0" w:space="0" w:color="auto"/>
                                            <w:left w:val="none" w:sz="0" w:space="0" w:color="auto"/>
                                            <w:bottom w:val="none" w:sz="0" w:space="0" w:color="auto"/>
                                            <w:right w:val="none" w:sz="0" w:space="0" w:color="auto"/>
                                          </w:divBdr>
                                          <w:divsChild>
                                            <w:div w:id="2000035245">
                                              <w:marLeft w:val="0"/>
                                              <w:marRight w:val="0"/>
                                              <w:marTop w:val="0"/>
                                              <w:marBottom w:val="0"/>
                                              <w:divBdr>
                                                <w:top w:val="none" w:sz="0" w:space="0" w:color="auto"/>
                                                <w:left w:val="none" w:sz="0" w:space="0" w:color="auto"/>
                                                <w:bottom w:val="none" w:sz="0" w:space="0" w:color="auto"/>
                                                <w:right w:val="none" w:sz="0" w:space="0" w:color="auto"/>
                                              </w:divBdr>
                                              <w:divsChild>
                                                <w:div w:id="1700011533">
                                                  <w:marLeft w:val="0"/>
                                                  <w:marRight w:val="0"/>
                                                  <w:marTop w:val="0"/>
                                                  <w:marBottom w:val="0"/>
                                                  <w:divBdr>
                                                    <w:top w:val="none" w:sz="0" w:space="0" w:color="auto"/>
                                                    <w:left w:val="none" w:sz="0" w:space="0" w:color="auto"/>
                                                    <w:bottom w:val="none" w:sz="0" w:space="0" w:color="auto"/>
                                                    <w:right w:val="none" w:sz="0" w:space="0" w:color="auto"/>
                                                  </w:divBdr>
                                                  <w:divsChild>
                                                    <w:div w:id="325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ct.ac.za/apply/funding/postgraduate/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uct.ac.za/academic-staff-overvie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Samuelson</dc:creator>
  <cp:lastModifiedBy>Isa Mkoka</cp:lastModifiedBy>
  <cp:revision>2</cp:revision>
  <dcterms:created xsi:type="dcterms:W3CDTF">2019-03-22T13:02:00Z</dcterms:created>
  <dcterms:modified xsi:type="dcterms:W3CDTF">2019-03-22T13:02:00Z</dcterms:modified>
</cp:coreProperties>
</file>