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D694" w14:textId="77777777" w:rsidR="00FA1689" w:rsidRPr="00FA1689" w:rsidRDefault="00FA1689" w:rsidP="00FA1689">
      <w:pPr>
        <w:keepNext/>
        <w:autoSpaceDE w:val="0"/>
        <w:autoSpaceDN w:val="0"/>
        <w:outlineLvl w:val="0"/>
        <w:rPr>
          <w:rFonts w:eastAsia="Times New Roman" w:cs="Arial"/>
          <w:b/>
          <w:bCs/>
          <w:color w:val="0000FF"/>
          <w:spacing w:val="40"/>
          <w:sz w:val="28"/>
          <w:szCs w:val="28"/>
          <w:lang w:val="en-GB" w:eastAsia="en-US"/>
        </w:rPr>
      </w:pPr>
      <w:bookmarkStart w:id="0" w:name="_GoBack"/>
      <w:bookmarkEnd w:id="0"/>
      <w:r w:rsidRPr="00FA1689">
        <w:rPr>
          <w:rFonts w:eastAsia="Times New Roman" w:cs="Arial"/>
          <w:b/>
          <w:bCs/>
          <w:noProof/>
          <w:color w:val="0000FF"/>
          <w:spacing w:val="40"/>
          <w:sz w:val="20"/>
          <w:szCs w:val="28"/>
          <w:lang w:val="en-GB" w:eastAsia="en-US"/>
        </w:rPr>
        <w:drawing>
          <wp:anchor distT="0" distB="0" distL="114300" distR="114300" simplePos="0" relativeHeight="251660288" behindDoc="0" locked="0" layoutInCell="1" allowOverlap="1" wp14:anchorId="0216366D" wp14:editId="2932A846">
            <wp:simplePos x="0" y="0"/>
            <wp:positionH relativeFrom="column">
              <wp:posOffset>0</wp:posOffset>
            </wp:positionH>
            <wp:positionV relativeFrom="paragraph">
              <wp:posOffset>0</wp:posOffset>
            </wp:positionV>
            <wp:extent cx="548640" cy="73152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7121" t="8421" r="29283" b="8653"/>
                    <a:stretch>
                      <a:fillRect/>
                    </a:stretch>
                  </pic:blipFill>
                  <pic:spPr bwMode="auto">
                    <a:xfrm>
                      <a:off x="0" y="0"/>
                      <a:ext cx="548640" cy="73152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Pr="00FA1689">
            <w:rPr>
              <w:rFonts w:eastAsia="Times New Roman" w:cs="Arial"/>
              <w:b/>
              <w:bCs/>
              <w:color w:val="0000FF"/>
              <w:spacing w:val="40"/>
              <w:sz w:val="28"/>
              <w:szCs w:val="28"/>
              <w:lang w:val="en-GB" w:eastAsia="en-US"/>
            </w:rPr>
            <w:t>UNIVERSITY</w:t>
          </w:r>
        </w:smartTag>
        <w:r w:rsidRPr="00FA1689">
          <w:rPr>
            <w:rFonts w:eastAsia="Times New Roman" w:cs="Arial"/>
            <w:b/>
            <w:bCs/>
            <w:color w:val="0000FF"/>
            <w:spacing w:val="40"/>
            <w:sz w:val="28"/>
            <w:szCs w:val="28"/>
            <w:lang w:val="en-GB" w:eastAsia="en-US"/>
          </w:rPr>
          <w:t xml:space="preserve"> OF </w:t>
        </w:r>
        <w:smartTag w:uri="urn:schemas-microsoft-com:office:smarttags" w:element="PlaceName">
          <w:r w:rsidRPr="00FA1689">
            <w:rPr>
              <w:rFonts w:eastAsia="Times New Roman" w:cs="Arial"/>
              <w:b/>
              <w:bCs/>
              <w:color w:val="0000FF"/>
              <w:spacing w:val="40"/>
              <w:sz w:val="28"/>
              <w:szCs w:val="28"/>
              <w:lang w:val="en-GB" w:eastAsia="en-US"/>
            </w:rPr>
            <w:t>CAPE TOWN</w:t>
          </w:r>
        </w:smartTag>
      </w:smartTag>
      <w:r w:rsidRPr="00FA1689">
        <w:rPr>
          <w:rFonts w:eastAsia="Times New Roman" w:cs="Arial"/>
          <w:b/>
          <w:bCs/>
          <w:color w:val="0000FF"/>
          <w:spacing w:val="40"/>
          <w:sz w:val="28"/>
          <w:szCs w:val="28"/>
          <w:lang w:val="en-GB" w:eastAsia="en-US"/>
        </w:rPr>
        <w:t xml:space="preserve"> </w:t>
      </w:r>
    </w:p>
    <w:p w14:paraId="4A0DB126" w14:textId="77777777" w:rsidR="00FA1689" w:rsidRPr="00FA1689" w:rsidRDefault="00FA1689" w:rsidP="00FA1689">
      <w:pPr>
        <w:rPr>
          <w:rFonts w:eastAsia="Times New Roman" w:cs="Times New Roman"/>
          <w:sz w:val="24"/>
          <w:szCs w:val="24"/>
          <w:lang w:val="en-GB" w:eastAsia="en-US"/>
        </w:rPr>
      </w:pPr>
      <w:r w:rsidRPr="00FA1689">
        <w:rPr>
          <w:rFonts w:eastAsia="Times New Roman" w:cs="Times New Roman"/>
          <w:noProof/>
          <w:sz w:val="20"/>
          <w:szCs w:val="24"/>
          <w:lang w:val="en-GB" w:eastAsia="en-US"/>
        </w:rPr>
        <mc:AlternateContent>
          <mc:Choice Requires="wps">
            <w:drawing>
              <wp:anchor distT="0" distB="0" distL="114300" distR="114300" simplePos="0" relativeHeight="251659264" behindDoc="0" locked="0" layoutInCell="0" allowOverlap="1" wp14:anchorId="176E5383" wp14:editId="7E86770B">
                <wp:simplePos x="0" y="0"/>
                <wp:positionH relativeFrom="column">
                  <wp:posOffset>8255</wp:posOffset>
                </wp:positionH>
                <wp:positionV relativeFrom="paragraph">
                  <wp:posOffset>150495</wp:posOffset>
                </wp:positionV>
                <wp:extent cx="5631180" cy="2540"/>
                <wp:effectExtent l="8255" t="7620" r="889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254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B6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1.85pt" to="444.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" o:allowincell="f">
                <v:stroke startarrowwidth="narrow" startarrowlength="short" endarrowwidth="narrow" endarrowlength="short"/>
              </v:line>
            </w:pict>
          </mc:Fallback>
        </mc:AlternateContent>
      </w:r>
    </w:p>
    <w:p w14:paraId="0A51E04A" w14:textId="77777777" w:rsidR="00FA1689" w:rsidRPr="00FA1689" w:rsidRDefault="00FA1689" w:rsidP="00FA1689">
      <w:pPr>
        <w:keepNext/>
        <w:widowControl w:val="0"/>
        <w:spacing w:line="360" w:lineRule="auto"/>
        <w:ind w:left="1440" w:right="-540"/>
        <w:jc w:val="right"/>
        <w:outlineLvl w:val="2"/>
        <w:rPr>
          <w:rFonts w:eastAsia="Times New Roman" w:cs="Tahoma"/>
          <w:b/>
          <w:spacing w:val="30"/>
          <w:sz w:val="40"/>
          <w:szCs w:val="40"/>
          <w:lang w:val="en-GB" w:eastAsia="en-US"/>
        </w:rPr>
      </w:pPr>
      <w:r w:rsidRPr="00FA1689">
        <w:rPr>
          <w:rFonts w:eastAsia="Times New Roman" w:cs="Tahoma"/>
          <w:b/>
          <w:spacing w:val="30"/>
          <w:sz w:val="40"/>
          <w:szCs w:val="40"/>
          <w:lang w:val="en-GB" w:eastAsia="en-US"/>
        </w:rPr>
        <w:t>Department of Religious Studies</w:t>
      </w:r>
    </w:p>
    <w:p w14:paraId="317FB0C9" w14:textId="77777777" w:rsidR="00FA1689" w:rsidRDefault="00FA1689" w:rsidP="009642FF">
      <w:pPr>
        <w:pStyle w:val="BodyTextIndent"/>
        <w:ind w:left="0" w:firstLine="0"/>
        <w:jc w:val="center"/>
        <w:rPr>
          <w:b/>
          <w:bCs/>
          <w:sz w:val="32"/>
          <w:szCs w:val="32"/>
          <w:lang w:val="en-GB"/>
        </w:rPr>
      </w:pPr>
    </w:p>
    <w:p w14:paraId="78CCE633" w14:textId="545BA6F2" w:rsidR="009642FF" w:rsidRDefault="009642FF" w:rsidP="009642FF">
      <w:pPr>
        <w:pStyle w:val="BodyTextIndent"/>
        <w:ind w:left="0" w:firstLine="0"/>
        <w:jc w:val="center"/>
        <w:rPr>
          <w:b/>
          <w:bCs/>
          <w:sz w:val="32"/>
          <w:szCs w:val="32"/>
          <w:lang w:val="en-GB"/>
        </w:rPr>
      </w:pPr>
      <w:r>
        <w:rPr>
          <w:b/>
          <w:bCs/>
          <w:sz w:val="32"/>
          <w:szCs w:val="32"/>
          <w:lang w:val="en-GB"/>
        </w:rPr>
        <w:t>202</w:t>
      </w:r>
      <w:r w:rsidR="00452157">
        <w:rPr>
          <w:b/>
          <w:bCs/>
          <w:sz w:val="32"/>
          <w:szCs w:val="32"/>
          <w:lang w:val="en-GB"/>
        </w:rPr>
        <w:t>1</w:t>
      </w:r>
      <w:r>
        <w:rPr>
          <w:b/>
          <w:bCs/>
          <w:sz w:val="32"/>
          <w:szCs w:val="32"/>
          <w:lang w:val="en-GB"/>
        </w:rPr>
        <w:t xml:space="preserve"> POSTGRADUATE REGISTRATION </w:t>
      </w:r>
    </w:p>
    <w:p w14:paraId="1C2A9445" w14:textId="77777777" w:rsidR="00CF098A" w:rsidRDefault="00CF098A" w:rsidP="00CF098A">
      <w:pPr>
        <w:jc w:val="both"/>
        <w:rPr>
          <w:rFonts w:asciiTheme="minorHAnsi" w:hAnsiTheme="minorHAnsi" w:cstheme="minorHAnsi"/>
          <w:b/>
          <w:bCs/>
          <w:sz w:val="20"/>
          <w:szCs w:val="20"/>
          <w:u w:val="single"/>
        </w:rPr>
      </w:pPr>
    </w:p>
    <w:p w14:paraId="28F51CB2" w14:textId="77777777" w:rsidR="00CF098A" w:rsidRDefault="00CF098A" w:rsidP="00CF098A">
      <w:pPr>
        <w:contextualSpacing/>
        <w:jc w:val="both"/>
        <w:rPr>
          <w:rFonts w:asciiTheme="minorHAnsi" w:eastAsiaTheme="minorEastAsia" w:hAnsiTheme="minorHAnsi" w:cstheme="minorHAnsi"/>
          <w:b/>
          <w:bCs/>
          <w:sz w:val="20"/>
          <w:szCs w:val="20"/>
          <w:u w:val="single"/>
          <w:lang w:val="en-US" w:eastAsia="ja-JP"/>
        </w:rPr>
      </w:pPr>
    </w:p>
    <w:p w14:paraId="4F7ED19F" w14:textId="77777777" w:rsidR="004A7B17" w:rsidRDefault="004A7B17" w:rsidP="004A7B17">
      <w:pPr>
        <w:jc w:val="both"/>
        <w:rPr>
          <w:rFonts w:asciiTheme="minorHAnsi" w:hAnsiTheme="minorHAnsi" w:cstheme="minorHAnsi"/>
          <w:b/>
          <w:bCs/>
          <w:u w:val="single"/>
        </w:rPr>
      </w:pPr>
      <w:r>
        <w:rPr>
          <w:rFonts w:asciiTheme="minorHAnsi" w:eastAsiaTheme="minorEastAsia" w:hAnsiTheme="minorHAnsi" w:cstheme="minorHAnsi"/>
          <w:b/>
          <w:bCs/>
          <w:u w:val="single"/>
          <w:lang w:val="en-US" w:eastAsia="ja-JP"/>
        </w:rPr>
        <w:t xml:space="preserve">2021 </w:t>
      </w:r>
      <w:r>
        <w:rPr>
          <w:rFonts w:asciiTheme="minorHAnsi" w:hAnsiTheme="minorHAnsi" w:cstheme="minorHAnsi"/>
          <w:b/>
          <w:bCs/>
          <w:u w:val="single"/>
        </w:rPr>
        <w:t xml:space="preserve">Postgrad registration details for the Department of Religious Studies </w:t>
      </w:r>
    </w:p>
    <w:p w14:paraId="4F3CA384" w14:textId="77777777" w:rsidR="004A7B17" w:rsidRDefault="004A7B17" w:rsidP="004A7B17">
      <w:pPr>
        <w:jc w:val="both"/>
        <w:rPr>
          <w:rFonts w:asciiTheme="minorHAnsi" w:hAnsiTheme="minorHAnsi" w:cstheme="minorHAnsi"/>
          <w:b/>
          <w:bCs/>
          <w:u w:val="single"/>
        </w:rPr>
      </w:pPr>
    </w:p>
    <w:p w14:paraId="6459E83A" w14:textId="77777777" w:rsidR="004A7B17" w:rsidRDefault="004A7B17" w:rsidP="004A7B17">
      <w:pPr>
        <w:jc w:val="both"/>
        <w:rPr>
          <w:rFonts w:asciiTheme="minorHAnsi" w:eastAsiaTheme="minorEastAsia" w:hAnsiTheme="minorHAnsi" w:cstheme="minorHAnsi"/>
          <w:b/>
          <w:bCs/>
          <w:lang w:val="en-US" w:eastAsia="ja-JP"/>
        </w:rPr>
      </w:pPr>
      <w:r>
        <w:rPr>
          <w:rFonts w:asciiTheme="minorHAnsi" w:eastAsiaTheme="minorEastAsia" w:hAnsiTheme="minorHAnsi" w:cstheme="minorHAnsi"/>
          <w:b/>
          <w:bCs/>
          <w:lang w:val="en-US" w:eastAsia="ja-JP"/>
        </w:rPr>
        <w:t xml:space="preserve">2021 registration will take place </w:t>
      </w:r>
      <w:r>
        <w:rPr>
          <w:rFonts w:asciiTheme="minorHAnsi" w:eastAsiaTheme="minorEastAsia" w:hAnsiTheme="minorHAnsi" w:cstheme="minorHAnsi"/>
          <w:b/>
          <w:bCs/>
          <w:u w:val="single"/>
          <w:lang w:val="en-US" w:eastAsia="ja-JP"/>
        </w:rPr>
        <w:t>ONLINE</w:t>
      </w:r>
      <w:r>
        <w:rPr>
          <w:rFonts w:asciiTheme="minorHAnsi" w:eastAsiaTheme="minorEastAsia" w:hAnsiTheme="minorHAnsi" w:cstheme="minorHAnsi"/>
          <w:b/>
          <w:bCs/>
          <w:lang w:val="en-US" w:eastAsia="ja-JP"/>
        </w:rPr>
        <w:t xml:space="preserve"> as follows:  </w:t>
      </w:r>
    </w:p>
    <w:p w14:paraId="682EDAC6" w14:textId="77777777" w:rsidR="004A7B17" w:rsidRDefault="004A7B17" w:rsidP="004A7B17">
      <w:pPr>
        <w:pStyle w:val="ListParagraph"/>
        <w:numPr>
          <w:ilvl w:val="0"/>
          <w:numId w:val="19"/>
        </w:numPr>
        <w:jc w:val="both"/>
        <w:rPr>
          <w:rFonts w:asciiTheme="minorHAnsi" w:hAnsiTheme="minorHAnsi" w:cstheme="minorHAnsi"/>
          <w:lang w:eastAsia="en-US"/>
        </w:rPr>
      </w:pPr>
      <w:r>
        <w:rPr>
          <w:rFonts w:asciiTheme="minorHAnsi" w:hAnsiTheme="minorHAnsi" w:cstheme="minorHAnsi"/>
          <w:lang w:eastAsia="en-US"/>
        </w:rPr>
        <w:t xml:space="preserve">Registration for all programmes will take place online from </w:t>
      </w:r>
      <w:r>
        <w:rPr>
          <w:rFonts w:asciiTheme="minorHAnsi" w:hAnsiTheme="minorHAnsi" w:cstheme="minorHAnsi"/>
          <w:b/>
          <w:bCs/>
          <w:color w:val="FF0000"/>
          <w:u w:val="single"/>
          <w:lang w:eastAsia="en-US"/>
        </w:rPr>
        <w:t>01 February – 12 March 2021</w:t>
      </w:r>
      <w:r>
        <w:rPr>
          <w:rFonts w:asciiTheme="minorHAnsi" w:hAnsiTheme="minorHAnsi" w:cstheme="minorHAnsi"/>
          <w:b/>
          <w:bCs/>
          <w:color w:val="FF0000"/>
          <w:lang w:eastAsia="en-US"/>
        </w:rPr>
        <w:t xml:space="preserve"> </w:t>
      </w:r>
      <w:r>
        <w:rPr>
          <w:rFonts w:asciiTheme="minorHAnsi" w:hAnsiTheme="minorHAnsi" w:cstheme="minorHAnsi"/>
          <w:lang w:eastAsia="en-US"/>
        </w:rPr>
        <w:t xml:space="preserve">for new and returning students. </w:t>
      </w:r>
    </w:p>
    <w:p w14:paraId="688BD8BC" w14:textId="77777777" w:rsidR="004A7B17" w:rsidRDefault="004A7B17" w:rsidP="004A7B17">
      <w:pPr>
        <w:pStyle w:val="ListParagraph"/>
        <w:widowControl w:val="0"/>
        <w:numPr>
          <w:ilvl w:val="0"/>
          <w:numId w:val="19"/>
        </w:numPr>
        <w:suppressAutoHyphens/>
        <w:jc w:val="both"/>
        <w:rPr>
          <w:rFonts w:asciiTheme="minorHAnsi" w:eastAsiaTheme="minorEastAsia" w:hAnsiTheme="minorHAnsi" w:cstheme="minorHAnsi"/>
          <w:i/>
          <w:iCs/>
          <w:lang w:val="en-US" w:eastAsia="ja-JP"/>
        </w:rPr>
      </w:pPr>
      <w:r>
        <w:rPr>
          <w:rFonts w:asciiTheme="minorHAnsi" w:eastAsia="Andale Sans UI" w:hAnsiTheme="minorHAnsi" w:cstheme="minorHAnsi"/>
          <w:bCs/>
          <w:lang w:val="en-GB" w:eastAsia="en-US"/>
        </w:rPr>
        <w:t xml:space="preserve">The online system will only open for registration from the </w:t>
      </w:r>
      <w:r>
        <w:rPr>
          <w:rFonts w:asciiTheme="minorHAnsi" w:eastAsia="Andale Sans UI" w:hAnsiTheme="minorHAnsi" w:cstheme="minorHAnsi"/>
          <w:b/>
          <w:u w:val="single"/>
          <w:lang w:val="en-GB" w:eastAsia="en-US"/>
        </w:rPr>
        <w:t>15</w:t>
      </w:r>
      <w:r>
        <w:rPr>
          <w:rFonts w:asciiTheme="minorHAnsi" w:eastAsia="Andale Sans UI" w:hAnsiTheme="minorHAnsi" w:cstheme="minorHAnsi"/>
          <w:b/>
          <w:u w:val="single"/>
          <w:vertAlign w:val="superscript"/>
          <w:lang w:val="en-GB" w:eastAsia="en-US"/>
        </w:rPr>
        <w:t>th</w:t>
      </w:r>
      <w:r>
        <w:rPr>
          <w:rFonts w:asciiTheme="minorHAnsi" w:eastAsia="Andale Sans UI" w:hAnsiTheme="minorHAnsi" w:cstheme="minorHAnsi"/>
          <w:b/>
          <w:u w:val="single"/>
          <w:lang w:val="en-GB" w:eastAsia="en-US"/>
        </w:rPr>
        <w:t xml:space="preserve"> February 2021</w:t>
      </w:r>
      <w:r>
        <w:rPr>
          <w:rFonts w:asciiTheme="minorHAnsi" w:eastAsia="Andale Sans UI" w:hAnsiTheme="minorHAnsi" w:cstheme="minorHAnsi"/>
          <w:b/>
          <w:lang w:val="en-GB" w:eastAsia="en-US"/>
        </w:rPr>
        <w:t xml:space="preserve"> </w:t>
      </w:r>
      <w:r>
        <w:rPr>
          <w:rFonts w:asciiTheme="minorHAnsi" w:eastAsia="Andale Sans UI" w:hAnsiTheme="minorHAnsi" w:cstheme="minorHAnsi"/>
          <w:bCs/>
          <w:lang w:val="en-GB" w:eastAsia="en-US"/>
        </w:rPr>
        <w:t xml:space="preserve">onwards. </w:t>
      </w:r>
    </w:p>
    <w:p w14:paraId="58069955" w14:textId="77777777" w:rsidR="004A7B17" w:rsidRDefault="004A7B17" w:rsidP="004A7B17">
      <w:pPr>
        <w:pStyle w:val="ListParagraph"/>
        <w:numPr>
          <w:ilvl w:val="0"/>
          <w:numId w:val="20"/>
        </w:numPr>
        <w:jc w:val="both"/>
        <w:rPr>
          <w:rFonts w:asciiTheme="minorHAnsi" w:hAnsiTheme="minorHAnsi" w:cstheme="minorHAnsi"/>
          <w:b/>
          <w:bCs/>
          <w:lang w:eastAsia="en-US"/>
        </w:rPr>
      </w:pPr>
      <w:r>
        <w:rPr>
          <w:rFonts w:asciiTheme="minorHAnsi" w:hAnsiTheme="minorHAnsi" w:cstheme="minorHAnsi"/>
          <w:b/>
          <w:bCs/>
          <w:lang w:eastAsia="en-US"/>
        </w:rPr>
        <w:t xml:space="preserve">Online registration is open to the REL Honours and Coursework Masters programmes via the PeopleSoft Service Request. </w:t>
      </w:r>
    </w:p>
    <w:p w14:paraId="10354772" w14:textId="5DB9FBB5" w:rsidR="004A7B17" w:rsidRDefault="004A7B17" w:rsidP="004A7B17">
      <w:pPr>
        <w:pStyle w:val="ListParagraph"/>
        <w:numPr>
          <w:ilvl w:val="1"/>
          <w:numId w:val="20"/>
        </w:numPr>
        <w:jc w:val="both"/>
        <w:rPr>
          <w:rFonts w:asciiTheme="minorHAnsi" w:hAnsiTheme="minorHAnsi" w:cstheme="minorHAnsi"/>
          <w:i/>
          <w:iCs/>
          <w:lang w:eastAsia="en-US"/>
        </w:rPr>
      </w:pPr>
      <w:r>
        <w:rPr>
          <w:rFonts w:asciiTheme="minorHAnsi" w:hAnsiTheme="minorHAnsi" w:cstheme="minorHAnsi"/>
          <w:i/>
          <w:iCs/>
          <w:lang w:eastAsia="en-US"/>
        </w:rPr>
        <w:t xml:space="preserve">Service request is a replication of what students would do if they were to register </w:t>
      </w:r>
      <w:r w:rsidR="00195E90">
        <w:rPr>
          <w:rFonts w:asciiTheme="minorHAnsi" w:hAnsiTheme="minorHAnsi" w:cstheme="minorHAnsi"/>
          <w:i/>
          <w:iCs/>
          <w:lang w:eastAsia="en-US"/>
        </w:rPr>
        <w:t xml:space="preserve">in </w:t>
      </w:r>
      <w:r>
        <w:rPr>
          <w:rFonts w:asciiTheme="minorHAnsi" w:hAnsiTheme="minorHAnsi" w:cstheme="minorHAnsi"/>
          <w:i/>
          <w:iCs/>
          <w:lang w:eastAsia="en-US"/>
        </w:rPr>
        <w:t xml:space="preserve">person, it just happens on the system where the student is assigned an activity guide and a curriculum form, attached to a service request in PeopleSoft. </w:t>
      </w:r>
    </w:p>
    <w:p w14:paraId="670293AA" w14:textId="77777777" w:rsidR="004A7B17" w:rsidRDefault="004A7B17" w:rsidP="004A7B17">
      <w:pPr>
        <w:pStyle w:val="ListParagraph"/>
        <w:numPr>
          <w:ilvl w:val="1"/>
          <w:numId w:val="20"/>
        </w:numPr>
        <w:jc w:val="both"/>
        <w:rPr>
          <w:rFonts w:asciiTheme="minorHAnsi" w:hAnsiTheme="minorHAnsi" w:cstheme="minorHAnsi"/>
          <w:i/>
          <w:iCs/>
          <w:lang w:eastAsia="en-US"/>
        </w:rPr>
      </w:pPr>
      <w:r>
        <w:rPr>
          <w:rFonts w:asciiTheme="minorHAnsi" w:hAnsiTheme="minorHAnsi" w:cstheme="minorHAnsi"/>
          <w:i/>
          <w:iCs/>
          <w:lang w:eastAsia="en-US"/>
        </w:rPr>
        <w:t>The student completes the activity guide, fills out the curriculum form and re-uploads it to PeopleSoft and it is then routed to the relevant signatory from there.</w:t>
      </w:r>
    </w:p>
    <w:p w14:paraId="68E7C3E3" w14:textId="28C84A89" w:rsidR="004A7B17" w:rsidRDefault="004A7B17" w:rsidP="004A7B17">
      <w:pPr>
        <w:pStyle w:val="ListParagraph"/>
        <w:numPr>
          <w:ilvl w:val="0"/>
          <w:numId w:val="20"/>
        </w:numPr>
        <w:jc w:val="both"/>
        <w:rPr>
          <w:rFonts w:asciiTheme="minorHAnsi" w:hAnsiTheme="minorHAnsi" w:cstheme="minorHAnsi"/>
          <w:lang w:eastAsia="en-US"/>
        </w:rPr>
      </w:pPr>
      <w:r>
        <w:rPr>
          <w:rFonts w:asciiTheme="minorHAnsi" w:eastAsia="Andale Sans UI" w:hAnsiTheme="minorHAnsi" w:cstheme="minorHAnsi"/>
          <w:b/>
          <w:bCs/>
          <w:lang w:val="en-GB" w:eastAsia="en-US"/>
        </w:rPr>
        <w:t>Online Registration upon completion of MoU/PPA</w:t>
      </w:r>
      <w:r>
        <w:rPr>
          <w:rFonts w:asciiTheme="minorHAnsi" w:hAnsiTheme="minorHAnsi" w:cstheme="minorHAnsi"/>
          <w:b/>
          <w:bCs/>
          <w:lang w:eastAsia="en-US"/>
        </w:rPr>
        <w:t xml:space="preserve"> is available to Research Master’s and PhDs</w:t>
      </w:r>
      <w:r>
        <w:rPr>
          <w:rFonts w:asciiTheme="minorHAnsi" w:hAnsiTheme="minorHAnsi" w:cstheme="minorHAnsi"/>
          <w:lang w:eastAsia="en-US"/>
        </w:rPr>
        <w:t xml:space="preserve"> - </w:t>
      </w:r>
      <w:r>
        <w:rPr>
          <w:rFonts w:asciiTheme="minorHAnsi" w:hAnsiTheme="minorHAnsi" w:cstheme="minorHAnsi"/>
          <w:i/>
          <w:iCs/>
          <w:lang w:eastAsia="en-US"/>
        </w:rPr>
        <w:t>Key to the entire process for Master’s and PhD registration is that students should have completed the online MoU/PPA form</w:t>
      </w:r>
      <w:r w:rsidR="00195E90">
        <w:rPr>
          <w:rFonts w:asciiTheme="minorHAnsi" w:hAnsiTheme="minorHAnsi" w:cstheme="minorHAnsi"/>
          <w:i/>
          <w:iCs/>
          <w:lang w:eastAsia="en-US"/>
        </w:rPr>
        <w:t xml:space="preserve"> before the 15</w:t>
      </w:r>
      <w:r w:rsidR="00195E90" w:rsidRPr="00195E90">
        <w:rPr>
          <w:rFonts w:asciiTheme="minorHAnsi" w:hAnsiTheme="minorHAnsi" w:cstheme="minorHAnsi"/>
          <w:i/>
          <w:iCs/>
          <w:vertAlign w:val="superscript"/>
          <w:lang w:eastAsia="en-US"/>
        </w:rPr>
        <w:t>th</w:t>
      </w:r>
      <w:r w:rsidR="00195E90">
        <w:rPr>
          <w:rFonts w:asciiTheme="minorHAnsi" w:hAnsiTheme="minorHAnsi" w:cstheme="minorHAnsi"/>
          <w:i/>
          <w:iCs/>
          <w:lang w:eastAsia="en-US"/>
        </w:rPr>
        <w:t xml:space="preserve"> of February</w:t>
      </w:r>
      <w:r>
        <w:rPr>
          <w:rFonts w:asciiTheme="minorHAnsi" w:hAnsiTheme="minorHAnsi" w:cstheme="minorHAnsi"/>
          <w:i/>
          <w:iCs/>
          <w:lang w:eastAsia="en-US"/>
        </w:rPr>
        <w:t xml:space="preserve">. </w:t>
      </w:r>
    </w:p>
    <w:p w14:paraId="1E52C138" w14:textId="24DB82B3" w:rsidR="004A7B17" w:rsidRDefault="004A7B17" w:rsidP="004A7B17">
      <w:pPr>
        <w:pStyle w:val="ListParagraph"/>
        <w:numPr>
          <w:ilvl w:val="1"/>
          <w:numId w:val="20"/>
        </w:numPr>
        <w:jc w:val="both"/>
        <w:rPr>
          <w:rFonts w:asciiTheme="minorHAnsi" w:hAnsiTheme="minorHAnsi" w:cstheme="minorHAnsi"/>
          <w:i/>
          <w:iCs/>
          <w:lang w:eastAsia="en-US"/>
        </w:rPr>
      </w:pPr>
      <w:r>
        <w:rPr>
          <w:rFonts w:asciiTheme="minorHAnsi" w:hAnsiTheme="minorHAnsi" w:cstheme="minorHAnsi"/>
          <w:i/>
          <w:iCs/>
          <w:lang w:eastAsia="en-US"/>
        </w:rPr>
        <w:t xml:space="preserve">Online registration </w:t>
      </w:r>
      <w:r w:rsidR="00195E90">
        <w:rPr>
          <w:rFonts w:asciiTheme="minorHAnsi" w:hAnsiTheme="minorHAnsi" w:cstheme="minorHAnsi"/>
          <w:i/>
          <w:iCs/>
          <w:lang w:eastAsia="en-US"/>
        </w:rPr>
        <w:t>is</w:t>
      </w:r>
      <w:r>
        <w:rPr>
          <w:rFonts w:asciiTheme="minorHAnsi" w:hAnsiTheme="minorHAnsi" w:cstheme="minorHAnsi"/>
          <w:i/>
          <w:iCs/>
          <w:lang w:eastAsia="en-US"/>
        </w:rPr>
        <w:t xml:space="preserve"> configured for programmes that have fixed curricula, where the student receives a link to the task, signs into PeopleSoft, confirms their demographic information and confirms their curriculum.</w:t>
      </w:r>
    </w:p>
    <w:p w14:paraId="67CB4E71" w14:textId="77777777" w:rsidR="004A7B17" w:rsidRDefault="004A7B17" w:rsidP="004A7B17">
      <w:pPr>
        <w:pStyle w:val="ListParagraph"/>
        <w:numPr>
          <w:ilvl w:val="0"/>
          <w:numId w:val="20"/>
        </w:numPr>
        <w:jc w:val="both"/>
        <w:rPr>
          <w:rFonts w:asciiTheme="minorHAnsi" w:hAnsiTheme="minorHAnsi" w:cstheme="minorHAnsi"/>
          <w:lang w:eastAsia="en-US"/>
        </w:rPr>
      </w:pPr>
      <w:r>
        <w:rPr>
          <w:rFonts w:asciiTheme="minorHAnsi" w:hAnsiTheme="minorHAnsi" w:cstheme="minorHAnsi"/>
          <w:lang w:eastAsia="en-US"/>
        </w:rPr>
        <w:t>If students are registering for the Minor Dissertation, they will also need to complete and sign an online MoU/PPA</w:t>
      </w:r>
    </w:p>
    <w:p w14:paraId="7D8D41BA" w14:textId="77777777" w:rsidR="004A7B17" w:rsidRDefault="004A7B17" w:rsidP="004A7B17">
      <w:pPr>
        <w:pStyle w:val="ListParagraph"/>
        <w:widowControl w:val="0"/>
        <w:numPr>
          <w:ilvl w:val="0"/>
          <w:numId w:val="20"/>
        </w:numPr>
        <w:suppressAutoHyphens/>
        <w:jc w:val="both"/>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Masters by research, and PhD students, new and returning PG Diploma, Honours and Coursework Masters students – are encouraged to register early, between 15 February – 1st March 2021. </w:t>
      </w:r>
    </w:p>
    <w:p w14:paraId="2F1F865D" w14:textId="77777777" w:rsidR="004A7B17" w:rsidRDefault="004A7B17" w:rsidP="004A7B17">
      <w:pPr>
        <w:widowControl w:val="0"/>
        <w:suppressAutoHyphens/>
        <w:jc w:val="both"/>
        <w:rPr>
          <w:rFonts w:asciiTheme="minorHAnsi" w:eastAsiaTheme="minorEastAsia" w:hAnsiTheme="minorHAnsi" w:cstheme="minorHAnsi"/>
          <w:i/>
          <w:iCs/>
          <w:lang w:val="en-US" w:eastAsia="ja-JP"/>
        </w:rPr>
      </w:pPr>
    </w:p>
    <w:p w14:paraId="6772791F" w14:textId="77777777" w:rsidR="004A7B17" w:rsidRDefault="004A7B17" w:rsidP="004A7B17">
      <w:pPr>
        <w:widowControl w:val="0"/>
        <w:suppressAutoHyphens/>
        <w:jc w:val="both"/>
        <w:rPr>
          <w:rFonts w:asciiTheme="minorHAnsi" w:eastAsiaTheme="minorEastAsia" w:hAnsiTheme="minorHAnsi" w:cstheme="minorHAnsi"/>
          <w:b/>
          <w:bCs/>
          <w:i/>
          <w:iCs/>
          <w:lang w:val="en-US" w:eastAsia="ja-JP"/>
        </w:rPr>
      </w:pPr>
      <w:r>
        <w:rPr>
          <w:rFonts w:asciiTheme="minorHAnsi" w:eastAsiaTheme="minorEastAsia" w:hAnsiTheme="minorHAnsi" w:cstheme="minorHAnsi"/>
          <w:b/>
          <w:bCs/>
          <w:i/>
          <w:iCs/>
          <w:lang w:val="en-US" w:eastAsia="ja-JP"/>
        </w:rPr>
        <w:t xml:space="preserve">Communication will be sent out by the Faculty Office to confirm these processes once they have them finalised and step by step guides for online registration will also be provided by the Faculty Office or the SSS-PeopleSoft Systems Support department. </w:t>
      </w:r>
    </w:p>
    <w:p w14:paraId="2D9D8436" w14:textId="77777777" w:rsidR="004A7B17" w:rsidRDefault="004A7B17" w:rsidP="004A7B17">
      <w:pPr>
        <w:widowControl w:val="0"/>
        <w:suppressAutoHyphens/>
        <w:jc w:val="both"/>
        <w:rPr>
          <w:rFonts w:asciiTheme="minorHAnsi" w:eastAsiaTheme="minorEastAsia" w:hAnsiTheme="minorHAnsi" w:cstheme="minorHAnsi"/>
          <w:b/>
          <w:bCs/>
          <w:i/>
          <w:iCs/>
          <w:lang w:val="en-US" w:eastAsia="ja-JP"/>
        </w:rPr>
      </w:pPr>
      <w:r>
        <w:rPr>
          <w:rFonts w:asciiTheme="minorHAnsi" w:eastAsiaTheme="minorEastAsia" w:hAnsiTheme="minorHAnsi" w:cstheme="minorHAnsi"/>
          <w:b/>
          <w:bCs/>
          <w:i/>
          <w:iCs/>
          <w:lang w:val="en-US" w:eastAsia="ja-JP"/>
        </w:rPr>
        <w:t xml:space="preserve">They can be contacted as follows: </w:t>
      </w:r>
    </w:p>
    <w:p w14:paraId="0EE5DF51" w14:textId="77777777" w:rsidR="004A7B17" w:rsidRDefault="004A7B17" w:rsidP="004A7B17">
      <w:pPr>
        <w:pStyle w:val="ListParagraph"/>
        <w:widowControl w:val="0"/>
        <w:numPr>
          <w:ilvl w:val="0"/>
          <w:numId w:val="20"/>
        </w:numPr>
        <w:suppressAutoHyphens/>
        <w:jc w:val="both"/>
        <w:rPr>
          <w:rFonts w:asciiTheme="minorHAnsi" w:eastAsiaTheme="minorEastAsia" w:hAnsiTheme="minorHAnsi" w:cstheme="minorHAnsi"/>
          <w:b/>
          <w:bCs/>
          <w:i/>
          <w:iCs/>
          <w:lang w:val="en-US" w:eastAsia="ja-JP"/>
        </w:rPr>
      </w:pPr>
      <w:r>
        <w:rPr>
          <w:rFonts w:asciiTheme="minorHAnsi" w:eastAsiaTheme="minorEastAsia" w:hAnsiTheme="minorHAnsi" w:cstheme="minorHAnsi"/>
          <w:b/>
          <w:bCs/>
          <w:i/>
          <w:iCs/>
          <w:lang w:val="en-US" w:eastAsia="ja-JP"/>
        </w:rPr>
        <w:t xml:space="preserve">Humanities Postgrad: </w:t>
      </w:r>
      <w:hyperlink r:id="rId6" w:history="1">
        <w:r>
          <w:rPr>
            <w:rStyle w:val="Hyperlink"/>
            <w:rFonts w:asciiTheme="minorHAnsi" w:eastAsiaTheme="minorEastAsia" w:hAnsiTheme="minorHAnsi" w:cstheme="minorHAnsi"/>
            <w:b/>
            <w:bCs/>
            <w:i/>
            <w:iCs/>
            <w:lang w:val="en-US" w:eastAsia="ja-JP"/>
          </w:rPr>
          <w:t>hum-postgrad@uct.ac.za</w:t>
        </w:r>
      </w:hyperlink>
    </w:p>
    <w:p w14:paraId="23B4D5C8" w14:textId="77777777" w:rsidR="004A7B17" w:rsidRDefault="004A7B17" w:rsidP="004A7B17">
      <w:pPr>
        <w:pStyle w:val="ListParagraph"/>
        <w:widowControl w:val="0"/>
        <w:numPr>
          <w:ilvl w:val="0"/>
          <w:numId w:val="20"/>
        </w:numPr>
        <w:suppressAutoHyphens/>
        <w:jc w:val="both"/>
        <w:rPr>
          <w:rFonts w:asciiTheme="minorHAnsi" w:eastAsiaTheme="minorEastAsia" w:hAnsiTheme="minorHAnsi" w:cstheme="minorHAnsi"/>
          <w:b/>
          <w:bCs/>
          <w:i/>
          <w:iCs/>
          <w:lang w:val="en-US" w:eastAsia="ja-JP"/>
        </w:rPr>
      </w:pPr>
      <w:r>
        <w:rPr>
          <w:rFonts w:asciiTheme="minorHAnsi" w:eastAsiaTheme="minorEastAsia" w:hAnsiTheme="minorHAnsi" w:cstheme="minorHAnsi"/>
          <w:b/>
          <w:bCs/>
          <w:i/>
          <w:iCs/>
          <w:lang w:val="en-US" w:eastAsia="ja-JP"/>
        </w:rPr>
        <w:t xml:space="preserve">SSS-Helpdesk: </w:t>
      </w:r>
      <w:hyperlink r:id="rId7" w:history="1">
        <w:r>
          <w:rPr>
            <w:rStyle w:val="Hyperlink"/>
            <w:rFonts w:asciiTheme="minorHAnsi" w:eastAsiaTheme="minorEastAsia" w:hAnsiTheme="minorHAnsi" w:cstheme="minorHAnsi"/>
            <w:b/>
            <w:bCs/>
            <w:i/>
            <w:iCs/>
            <w:lang w:val="en-US" w:eastAsia="ja-JP"/>
          </w:rPr>
          <w:t>sss-helpdesk@uct.ac.za</w:t>
        </w:r>
      </w:hyperlink>
    </w:p>
    <w:p w14:paraId="6B7A2BB3" w14:textId="77777777" w:rsidR="004A7B17" w:rsidRDefault="004A7B17" w:rsidP="004A7B17">
      <w:pPr>
        <w:widowControl w:val="0"/>
        <w:suppressAutoHyphens/>
        <w:jc w:val="both"/>
        <w:rPr>
          <w:rFonts w:asciiTheme="minorHAnsi" w:eastAsiaTheme="minorEastAsia" w:hAnsiTheme="minorHAnsi" w:cstheme="minorHAnsi"/>
          <w:b/>
          <w:bCs/>
          <w:i/>
          <w:iCs/>
          <w:color w:val="FF0000"/>
          <w:lang w:val="en-US" w:eastAsia="ja-JP"/>
        </w:rPr>
      </w:pPr>
      <w:r>
        <w:rPr>
          <w:rFonts w:asciiTheme="minorHAnsi" w:eastAsiaTheme="minorEastAsia" w:hAnsiTheme="minorHAnsi" w:cstheme="minorHAnsi"/>
          <w:b/>
          <w:bCs/>
          <w:i/>
          <w:iCs/>
          <w:lang w:val="en-US" w:eastAsia="ja-JP"/>
        </w:rPr>
        <w:t xml:space="preserve"> </w:t>
      </w:r>
      <w:r>
        <w:rPr>
          <w:rFonts w:asciiTheme="minorHAnsi" w:eastAsiaTheme="minorEastAsia" w:hAnsiTheme="minorHAnsi" w:cstheme="minorHAnsi"/>
          <w:b/>
          <w:bCs/>
          <w:i/>
          <w:iCs/>
          <w:color w:val="FF0000"/>
          <w:lang w:val="en-US" w:eastAsia="ja-JP"/>
        </w:rPr>
        <w:t xml:space="preserve">  </w:t>
      </w:r>
    </w:p>
    <w:p w14:paraId="48EB6E42" w14:textId="6CC44782" w:rsidR="004A7B17" w:rsidRDefault="004A7B17" w:rsidP="004A7B17">
      <w:pPr>
        <w:widowControl w:val="0"/>
        <w:suppressAutoHyphens/>
        <w:jc w:val="both"/>
        <w:rPr>
          <w:rFonts w:asciiTheme="minorHAnsi" w:eastAsia="Andale Sans UI" w:hAnsiTheme="minorHAnsi" w:cstheme="minorHAnsi"/>
          <w:bCs/>
          <w:lang w:val="en-GB" w:eastAsia="en-US"/>
        </w:rPr>
      </w:pPr>
      <w:r>
        <w:rPr>
          <w:rFonts w:asciiTheme="minorHAnsi" w:eastAsia="Andale Sans UI" w:hAnsiTheme="minorHAnsi" w:cstheme="minorHAnsi"/>
          <w:b/>
          <w:lang w:val="en-GB" w:eastAsia="en-US"/>
        </w:rPr>
        <w:t>Curriculum Advice for Coursework Programmes</w:t>
      </w:r>
      <w:r w:rsidR="00195E90">
        <w:rPr>
          <w:rFonts w:asciiTheme="minorHAnsi" w:eastAsia="Andale Sans UI" w:hAnsiTheme="minorHAnsi" w:cstheme="minorHAnsi"/>
          <w:b/>
          <w:lang w:val="en-GB" w:eastAsia="en-US"/>
        </w:rPr>
        <w:t xml:space="preserve"> in Religious Studies</w:t>
      </w:r>
      <w:r>
        <w:rPr>
          <w:rFonts w:asciiTheme="minorHAnsi" w:eastAsia="Andale Sans UI" w:hAnsiTheme="minorHAnsi" w:cstheme="minorHAnsi"/>
          <w:b/>
          <w:lang w:val="en-GB" w:eastAsia="en-US"/>
        </w:rPr>
        <w:t>:</w:t>
      </w:r>
    </w:p>
    <w:p w14:paraId="0AF1BA1D" w14:textId="6EAE7C0E" w:rsidR="004A7B17" w:rsidRDefault="004A7B17" w:rsidP="004A7B17">
      <w:pPr>
        <w:widowControl w:val="0"/>
        <w:suppressAutoHyphens/>
        <w:jc w:val="both"/>
        <w:rPr>
          <w:rFonts w:asciiTheme="minorHAnsi" w:eastAsia="Andale Sans UI" w:hAnsiTheme="minorHAnsi" w:cstheme="minorHAnsi"/>
          <w:bCs/>
          <w:i/>
          <w:iCs/>
          <w:lang w:val="en-GB" w:eastAsia="en-US"/>
        </w:rPr>
      </w:pPr>
      <w:r>
        <w:rPr>
          <w:rFonts w:asciiTheme="minorHAnsi" w:eastAsia="Andale Sans UI" w:hAnsiTheme="minorHAnsi" w:cstheme="minorHAnsi"/>
          <w:bCs/>
          <w:i/>
          <w:iCs/>
          <w:lang w:val="en-GB" w:eastAsia="en-US"/>
        </w:rPr>
        <w:t xml:space="preserve">Socially distant Postgraduate curriculum advice </w:t>
      </w:r>
      <w:r w:rsidR="00195E90">
        <w:rPr>
          <w:rFonts w:asciiTheme="minorHAnsi" w:eastAsia="Andale Sans UI" w:hAnsiTheme="minorHAnsi" w:cstheme="minorHAnsi"/>
          <w:bCs/>
          <w:i/>
          <w:iCs/>
          <w:lang w:val="en-GB" w:eastAsia="en-US"/>
        </w:rPr>
        <w:t>will be provided via email and/or online meetings with prior arrangements.</w:t>
      </w:r>
      <w:r>
        <w:rPr>
          <w:rFonts w:asciiTheme="minorHAnsi" w:eastAsia="Andale Sans UI" w:hAnsiTheme="minorHAnsi" w:cstheme="minorHAnsi"/>
          <w:bCs/>
          <w:i/>
          <w:iCs/>
          <w:lang w:val="en-GB" w:eastAsia="en-US"/>
        </w:rPr>
        <w:t xml:space="preserve"> </w:t>
      </w:r>
    </w:p>
    <w:p w14:paraId="767D9FBB" w14:textId="77777777" w:rsidR="004A7B17" w:rsidRDefault="004A7B17" w:rsidP="004A7B17">
      <w:pPr>
        <w:pStyle w:val="ListParagraph"/>
        <w:widowControl w:val="0"/>
        <w:numPr>
          <w:ilvl w:val="0"/>
          <w:numId w:val="21"/>
        </w:numPr>
        <w:suppressAutoHyphens/>
        <w:jc w:val="both"/>
        <w:rPr>
          <w:rFonts w:asciiTheme="minorHAnsi" w:eastAsia="Andale Sans UI" w:hAnsiTheme="minorHAnsi" w:cstheme="minorHAnsi"/>
          <w:bCs/>
          <w:lang w:val="en-GB" w:eastAsia="en-US"/>
        </w:rPr>
      </w:pPr>
      <w:r>
        <w:rPr>
          <w:rFonts w:asciiTheme="minorHAnsi" w:eastAsia="Andale Sans UI" w:hAnsiTheme="minorHAnsi" w:cstheme="minorHAnsi"/>
          <w:bCs/>
          <w:lang w:val="en-GB" w:eastAsia="en-US"/>
        </w:rPr>
        <w:t xml:space="preserve">Curriculum advice in the Department of Religious Studies will be provided by the Programme Convenor, Dr Louis Blond via email: </w:t>
      </w:r>
      <w:hyperlink r:id="rId8" w:history="1">
        <w:r>
          <w:rPr>
            <w:rStyle w:val="Hyperlink"/>
            <w:rFonts w:asciiTheme="minorHAnsi" w:eastAsia="Andale Sans UI" w:hAnsiTheme="minorHAnsi" w:cstheme="minorHAnsi"/>
            <w:bCs/>
            <w:lang w:val="en-GB" w:eastAsia="en-US"/>
          </w:rPr>
          <w:t>Louis.Blond@uct.ac.za</w:t>
        </w:r>
      </w:hyperlink>
      <w:r>
        <w:rPr>
          <w:rFonts w:asciiTheme="minorHAnsi" w:eastAsia="Andale Sans UI" w:hAnsiTheme="minorHAnsi" w:cstheme="minorHAnsi"/>
          <w:bCs/>
          <w:lang w:val="en-GB" w:eastAsia="en-US"/>
        </w:rPr>
        <w:t xml:space="preserve">   </w:t>
      </w:r>
    </w:p>
    <w:p w14:paraId="4C65C7C9" w14:textId="77777777" w:rsidR="004A7B17" w:rsidRDefault="004A7B17" w:rsidP="004A7B17">
      <w:pPr>
        <w:pStyle w:val="ListParagraph"/>
        <w:widowControl w:val="0"/>
        <w:numPr>
          <w:ilvl w:val="1"/>
          <w:numId w:val="21"/>
        </w:numPr>
        <w:suppressAutoHyphens/>
        <w:ind w:left="360"/>
        <w:jc w:val="both"/>
        <w:rPr>
          <w:rFonts w:asciiTheme="minorHAnsi" w:eastAsia="Andale Sans UI" w:hAnsiTheme="minorHAnsi" w:cstheme="minorHAnsi"/>
          <w:bCs/>
          <w:lang w:val="en-GB" w:eastAsia="en-US"/>
        </w:rPr>
      </w:pPr>
      <w:r>
        <w:rPr>
          <w:rFonts w:asciiTheme="minorHAnsi" w:eastAsia="Andale Sans UI" w:hAnsiTheme="minorHAnsi" w:cstheme="minorHAnsi"/>
          <w:b/>
          <w:lang w:val="en-GB" w:eastAsia="en-US"/>
        </w:rPr>
        <w:t>For curriculum advice</w:t>
      </w:r>
      <w:r>
        <w:rPr>
          <w:rFonts w:asciiTheme="minorHAnsi" w:eastAsia="Andale Sans UI" w:hAnsiTheme="minorHAnsi" w:cstheme="minorHAnsi"/>
          <w:bCs/>
          <w:lang w:val="en-GB" w:eastAsia="en-US"/>
        </w:rPr>
        <w:t xml:space="preserve"> you may start to liaise with the department as follows: </w:t>
      </w:r>
    </w:p>
    <w:p w14:paraId="77AE57C9" w14:textId="77777777" w:rsidR="004A7B17" w:rsidRDefault="004A7B17" w:rsidP="004A7B17">
      <w:pPr>
        <w:widowControl w:val="0"/>
        <w:numPr>
          <w:ilvl w:val="3"/>
          <w:numId w:val="22"/>
        </w:numPr>
        <w:suppressAutoHyphens/>
        <w:ind w:left="1086"/>
        <w:jc w:val="both"/>
        <w:rPr>
          <w:rFonts w:asciiTheme="minorHAnsi" w:eastAsia="Times New Roman" w:hAnsiTheme="minorHAnsi" w:cstheme="minorHAnsi"/>
          <w:lang w:eastAsia="en-US"/>
        </w:rPr>
      </w:pPr>
      <w:r>
        <w:rPr>
          <w:rFonts w:asciiTheme="minorHAnsi" w:eastAsia="Times New Roman" w:hAnsiTheme="minorHAnsi" w:cstheme="minorHAnsi"/>
          <w:lang w:eastAsia="en-US"/>
        </w:rPr>
        <w:t>PG students on our taught courses should email Dr Louis Blond (</w:t>
      </w:r>
      <w:hyperlink r:id="rId9" w:history="1">
        <w:r>
          <w:rPr>
            <w:rStyle w:val="Hyperlink"/>
            <w:rFonts w:asciiTheme="minorHAnsi" w:eastAsia="Times New Roman" w:hAnsiTheme="minorHAnsi" w:cstheme="minorHAnsi"/>
            <w:color w:val="0563C1"/>
            <w:lang w:eastAsia="en-US"/>
          </w:rPr>
          <w:t>Louis.Blond@uct.ac.za</w:t>
        </w:r>
      </w:hyperlink>
      <w:r>
        <w:rPr>
          <w:rFonts w:asciiTheme="minorHAnsi" w:eastAsia="Times New Roman" w:hAnsiTheme="minorHAnsi" w:cstheme="minorHAnsi"/>
          <w:lang w:eastAsia="en-US"/>
        </w:rPr>
        <w:t xml:space="preserve">) directly with questions or to arrange an online meeting from </w:t>
      </w:r>
      <w:r>
        <w:rPr>
          <w:rFonts w:asciiTheme="minorHAnsi" w:eastAsia="Times New Roman" w:hAnsiTheme="minorHAnsi" w:cstheme="minorHAnsi"/>
          <w:u w:val="single"/>
          <w:lang w:eastAsia="en-US"/>
        </w:rPr>
        <w:t>1st – 26th February 2021</w:t>
      </w:r>
      <w:r>
        <w:rPr>
          <w:rFonts w:asciiTheme="minorHAnsi" w:eastAsia="Times New Roman" w:hAnsiTheme="minorHAnsi" w:cstheme="minorHAnsi"/>
          <w:lang w:eastAsia="en-US"/>
        </w:rPr>
        <w:t xml:space="preserve">. </w:t>
      </w:r>
    </w:p>
    <w:p w14:paraId="766ABE31" w14:textId="77777777" w:rsidR="004A7B17" w:rsidRDefault="004A7B17" w:rsidP="004A7B17">
      <w:pPr>
        <w:widowControl w:val="0"/>
        <w:numPr>
          <w:ilvl w:val="2"/>
          <w:numId w:val="22"/>
        </w:numPr>
        <w:suppressAutoHyphens/>
        <w:jc w:val="both"/>
        <w:rPr>
          <w:rFonts w:asciiTheme="minorHAnsi" w:eastAsia="Andale Sans UI" w:hAnsiTheme="minorHAnsi" w:cstheme="minorHAnsi"/>
          <w:bCs/>
          <w:lang w:val="en-GB" w:eastAsia="en-US"/>
        </w:rPr>
      </w:pPr>
      <w:r>
        <w:rPr>
          <w:rFonts w:asciiTheme="minorHAnsi" w:eastAsia="Times New Roman" w:hAnsiTheme="minorHAnsi" w:cstheme="minorHAnsi"/>
          <w:lang w:eastAsia="en-US"/>
        </w:rPr>
        <w:t xml:space="preserve">Students need to provide Dr Blond with all necessary documentation when contacting him for advice </w:t>
      </w:r>
      <w:r>
        <w:rPr>
          <w:rFonts w:asciiTheme="minorHAnsi" w:eastAsia="Times New Roman" w:hAnsiTheme="minorHAnsi" w:cstheme="minorHAnsi"/>
          <w:i/>
          <w:iCs/>
          <w:lang w:eastAsia="en-US"/>
        </w:rPr>
        <w:t>e.g.</w:t>
      </w:r>
      <w:r>
        <w:rPr>
          <w:rFonts w:asciiTheme="minorHAnsi" w:eastAsia="Times New Roman" w:hAnsiTheme="minorHAnsi" w:cstheme="minorHAnsi"/>
          <w:lang w:eastAsia="en-US"/>
        </w:rPr>
        <w:t xml:space="preserve"> </w:t>
      </w:r>
      <w:r>
        <w:rPr>
          <w:rFonts w:asciiTheme="minorHAnsi" w:eastAsia="Times New Roman" w:hAnsiTheme="minorHAnsi" w:cstheme="minorHAnsi"/>
          <w:i/>
          <w:iCs/>
          <w:lang w:eastAsia="en-US"/>
        </w:rPr>
        <w:t>student records, degrees, cv, acceptance letter etc</w:t>
      </w:r>
      <w:r>
        <w:rPr>
          <w:rFonts w:asciiTheme="minorHAnsi" w:eastAsia="Times New Roman" w:hAnsiTheme="minorHAnsi" w:cstheme="minorHAnsi"/>
          <w:lang w:eastAsia="en-US"/>
        </w:rPr>
        <w:t xml:space="preserve">. </w:t>
      </w:r>
    </w:p>
    <w:p w14:paraId="780F4786" w14:textId="77777777" w:rsidR="004A7B17" w:rsidRDefault="004A7B17" w:rsidP="004A7B17">
      <w:pPr>
        <w:widowControl w:val="0"/>
        <w:numPr>
          <w:ilvl w:val="0"/>
          <w:numId w:val="23"/>
        </w:numPr>
        <w:suppressAutoHyphens/>
        <w:jc w:val="both"/>
        <w:rPr>
          <w:rFonts w:asciiTheme="minorHAnsi" w:eastAsia="Times New Roman" w:hAnsiTheme="minorHAnsi" w:cstheme="minorHAnsi"/>
          <w:lang w:eastAsia="en-US"/>
        </w:rPr>
      </w:pPr>
      <w:r>
        <w:rPr>
          <w:rFonts w:asciiTheme="minorHAnsi" w:eastAsia="Times New Roman" w:hAnsiTheme="minorHAnsi" w:cstheme="minorHAnsi"/>
          <w:b/>
          <w:bCs/>
          <w:lang w:eastAsia="en-US"/>
        </w:rPr>
        <w:t xml:space="preserve">For Signatures, </w:t>
      </w:r>
      <w:r>
        <w:rPr>
          <w:rFonts w:asciiTheme="minorHAnsi" w:eastAsia="Times New Roman" w:hAnsiTheme="minorHAnsi" w:cstheme="minorHAnsi"/>
          <w:lang w:eastAsia="en-US"/>
        </w:rPr>
        <w:t xml:space="preserve">Dr Louis Blond will be available for a signature by email from </w:t>
      </w:r>
      <w:r>
        <w:rPr>
          <w:rFonts w:asciiTheme="minorHAnsi" w:eastAsia="Times New Roman" w:hAnsiTheme="minorHAnsi" w:cstheme="minorHAnsi"/>
          <w:u w:val="single"/>
          <w:lang w:eastAsia="en-US"/>
        </w:rPr>
        <w:t>23-26 February 2021</w:t>
      </w:r>
      <w:r>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lastRenderedPageBreak/>
        <w:t xml:space="preserve">between 10.00am - 04.00pm. He won’t respond to overnight emails until the following day, so deadline for feedback is end of working day on the </w:t>
      </w:r>
      <w:r>
        <w:rPr>
          <w:rFonts w:asciiTheme="minorHAnsi" w:eastAsia="Times New Roman" w:hAnsiTheme="minorHAnsi" w:cstheme="minorHAnsi"/>
          <w:u w:val="single"/>
          <w:lang w:eastAsia="en-US"/>
        </w:rPr>
        <w:t>26th of February 2021</w:t>
      </w:r>
      <w:r>
        <w:rPr>
          <w:rFonts w:asciiTheme="minorHAnsi" w:eastAsia="Times New Roman" w:hAnsiTheme="minorHAnsi" w:cstheme="minorHAnsi"/>
          <w:lang w:eastAsia="en-US"/>
        </w:rPr>
        <w:t>.</w:t>
      </w:r>
    </w:p>
    <w:p w14:paraId="7D37C4E8" w14:textId="77777777" w:rsidR="004A7B17" w:rsidRDefault="004A7B17" w:rsidP="004A7B17">
      <w:pPr>
        <w:pStyle w:val="ListParagraph"/>
        <w:widowControl w:val="0"/>
        <w:numPr>
          <w:ilvl w:val="0"/>
          <w:numId w:val="23"/>
        </w:numPr>
        <w:suppressAutoHyphens/>
        <w:jc w:val="both"/>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While we can be flexible with anybody having difficulty, it must be noted that the registration deadline to request curriculum advice and signed forms is </w:t>
      </w:r>
      <w:r>
        <w:rPr>
          <w:rFonts w:asciiTheme="minorHAnsi" w:eastAsia="Times New Roman" w:hAnsiTheme="minorHAnsi" w:cstheme="minorHAnsi"/>
          <w:u w:val="single"/>
          <w:lang w:eastAsia="en-US"/>
        </w:rPr>
        <w:t>8</w:t>
      </w:r>
      <w:r>
        <w:rPr>
          <w:rFonts w:asciiTheme="minorHAnsi" w:eastAsia="Times New Roman" w:hAnsiTheme="minorHAnsi" w:cstheme="minorHAnsi"/>
          <w:u w:val="single"/>
          <w:vertAlign w:val="superscript"/>
          <w:lang w:eastAsia="en-US"/>
        </w:rPr>
        <w:t>th</w:t>
      </w:r>
      <w:r>
        <w:rPr>
          <w:rFonts w:asciiTheme="minorHAnsi" w:eastAsia="Times New Roman" w:hAnsiTheme="minorHAnsi" w:cstheme="minorHAnsi"/>
          <w:u w:val="single"/>
          <w:lang w:eastAsia="en-US"/>
        </w:rPr>
        <w:t xml:space="preserve"> March 2021</w:t>
      </w:r>
      <w:r>
        <w:rPr>
          <w:rFonts w:asciiTheme="minorHAnsi" w:eastAsia="Times New Roman" w:hAnsiTheme="minorHAnsi" w:cstheme="minorHAnsi"/>
          <w:lang w:eastAsia="en-US"/>
        </w:rPr>
        <w:t xml:space="preserve"> so that students have what is required and can register by the Faculty deadline of </w:t>
      </w:r>
      <w:r>
        <w:rPr>
          <w:rFonts w:asciiTheme="minorHAnsi" w:eastAsia="Times New Roman" w:hAnsiTheme="minorHAnsi" w:cstheme="minorHAnsi"/>
          <w:u w:val="single"/>
          <w:lang w:eastAsia="en-US"/>
        </w:rPr>
        <w:t>12 March 2021.</w:t>
      </w:r>
      <w:r>
        <w:rPr>
          <w:rFonts w:asciiTheme="minorHAnsi" w:eastAsia="Times New Roman" w:hAnsiTheme="minorHAnsi" w:cstheme="minorHAnsi"/>
          <w:lang w:eastAsia="en-US"/>
        </w:rPr>
        <w:t xml:space="preserve"> </w:t>
      </w:r>
    </w:p>
    <w:p w14:paraId="5F89E167" w14:textId="77777777" w:rsidR="004A7B17" w:rsidRDefault="004A7B17" w:rsidP="004A7B17">
      <w:pPr>
        <w:jc w:val="both"/>
        <w:rPr>
          <w:rFonts w:asciiTheme="minorHAnsi" w:eastAsiaTheme="minorEastAsia" w:hAnsiTheme="minorHAnsi" w:cstheme="minorHAnsi"/>
          <w:lang w:val="en-US" w:eastAsia="ja-JP"/>
        </w:rPr>
      </w:pPr>
    </w:p>
    <w:p w14:paraId="479926A0" w14:textId="77777777" w:rsidR="004A7B17" w:rsidRDefault="004A7B17" w:rsidP="004A7B17">
      <w:pPr>
        <w:autoSpaceDE w:val="0"/>
        <w:autoSpaceDN w:val="0"/>
        <w:jc w:val="both"/>
        <w:rPr>
          <w:rFonts w:asciiTheme="minorHAnsi" w:hAnsiTheme="minorHAnsi" w:cstheme="minorHAnsi"/>
          <w:b/>
          <w:bCs/>
        </w:rPr>
      </w:pPr>
      <w:r>
        <w:rPr>
          <w:rFonts w:asciiTheme="minorHAnsi" w:hAnsiTheme="minorHAnsi" w:cstheme="minorHAnsi"/>
          <w:b/>
          <w:bCs/>
        </w:rPr>
        <w:t xml:space="preserve">Please note the following: </w:t>
      </w:r>
    </w:p>
    <w:p w14:paraId="596BABC7" w14:textId="77777777" w:rsidR="004A7B17" w:rsidRDefault="004A7B17" w:rsidP="004A7B17">
      <w:pPr>
        <w:autoSpaceDE w:val="0"/>
        <w:autoSpaceDN w:val="0"/>
        <w:jc w:val="both"/>
        <w:rPr>
          <w:rFonts w:asciiTheme="minorHAnsi" w:hAnsiTheme="minorHAnsi" w:cstheme="minorHAnsi"/>
          <w:b/>
          <w:bCs/>
          <w:color w:val="000000"/>
        </w:rPr>
      </w:pPr>
    </w:p>
    <w:p w14:paraId="12A9E177" w14:textId="77777777" w:rsidR="004A7B17" w:rsidRDefault="004A7B17" w:rsidP="004A7B17">
      <w:pPr>
        <w:pStyle w:val="ListParagraph"/>
        <w:widowControl w:val="0"/>
        <w:numPr>
          <w:ilvl w:val="0"/>
          <w:numId w:val="21"/>
        </w:numPr>
        <w:suppressAutoHyphens/>
        <w:jc w:val="both"/>
        <w:rPr>
          <w:rFonts w:asciiTheme="minorHAnsi" w:eastAsia="Andale Sans UI" w:hAnsiTheme="minorHAnsi" w:cstheme="minorHAnsi"/>
          <w:lang w:val="en-GB" w:eastAsia="en-US"/>
        </w:rPr>
      </w:pPr>
      <w:r>
        <w:rPr>
          <w:rFonts w:asciiTheme="minorHAnsi" w:eastAsia="Andale Sans UI" w:hAnsiTheme="minorHAnsi" w:cstheme="minorHAnsi"/>
          <w:b/>
          <w:lang w:val="en-GB" w:eastAsia="en-US"/>
        </w:rPr>
        <w:t>International and SADC students</w:t>
      </w:r>
      <w:r>
        <w:rPr>
          <w:rFonts w:asciiTheme="minorHAnsi" w:eastAsia="Andale Sans UI" w:hAnsiTheme="minorHAnsi" w:cstheme="minorHAnsi"/>
          <w:lang w:val="en-GB" w:eastAsia="en-US"/>
        </w:rPr>
        <w:t xml:space="preserve">: All new and returning international and SADC students must report to the International Academic Programmes Office (IAPO) via </w:t>
      </w:r>
      <w:hyperlink r:id="rId10" w:history="1">
        <w:r>
          <w:rPr>
            <w:rStyle w:val="Hyperlink"/>
            <w:rFonts w:asciiTheme="minorHAnsi" w:eastAsia="Andale Sans UI" w:hAnsiTheme="minorHAnsi" w:cstheme="minorHAnsi"/>
            <w:color w:val="0563C1"/>
            <w:lang w:val="en-GB" w:eastAsia="en-US"/>
          </w:rPr>
          <w:t>prereg@uct.ac.za</w:t>
        </w:r>
      </w:hyperlink>
      <w:r>
        <w:rPr>
          <w:rFonts w:asciiTheme="minorHAnsi" w:eastAsia="Andale Sans UI" w:hAnsiTheme="minorHAnsi" w:cstheme="minorHAnsi"/>
          <w:lang w:val="en-GB" w:eastAsia="en-US"/>
        </w:rPr>
        <w:t xml:space="preserve"> and obtain pre-registration clearance by presenting their proof of payment of fees, passport, study visa and proof of medical insurance prior to registering.</w:t>
      </w:r>
    </w:p>
    <w:p w14:paraId="1A3B427D" w14:textId="77777777" w:rsidR="004A7B17" w:rsidRDefault="004A7B17" w:rsidP="004A7B17">
      <w:pPr>
        <w:pStyle w:val="ListParagraph"/>
        <w:widowControl w:val="0"/>
        <w:suppressAutoHyphens/>
        <w:ind w:left="360"/>
        <w:jc w:val="both"/>
        <w:rPr>
          <w:rFonts w:asciiTheme="minorHAnsi" w:eastAsia="Andale Sans UI" w:hAnsiTheme="minorHAnsi" w:cstheme="minorHAnsi"/>
          <w:lang w:val="en-GB" w:eastAsia="en-US"/>
        </w:rPr>
      </w:pPr>
    </w:p>
    <w:p w14:paraId="6E7267FC" w14:textId="77777777" w:rsidR="004A7B17" w:rsidRDefault="004A7B17" w:rsidP="004A7B17">
      <w:pPr>
        <w:widowControl w:val="0"/>
        <w:numPr>
          <w:ilvl w:val="0"/>
          <w:numId w:val="24"/>
        </w:numPr>
        <w:suppressAutoHyphens/>
        <w:ind w:left="357" w:hanging="357"/>
        <w:jc w:val="both"/>
        <w:rPr>
          <w:rFonts w:asciiTheme="minorHAnsi" w:eastAsia="Andale Sans UI" w:hAnsiTheme="minorHAnsi" w:cstheme="minorHAnsi"/>
          <w:lang w:val="en-GB" w:eastAsia="en-US"/>
        </w:rPr>
      </w:pPr>
      <w:r>
        <w:rPr>
          <w:rFonts w:asciiTheme="minorHAnsi" w:eastAsia="Andale Sans UI" w:hAnsiTheme="minorHAnsi" w:cstheme="minorHAnsi"/>
          <w:b/>
          <w:iCs/>
          <w:lang w:val="en-GB" w:eastAsia="en-US"/>
        </w:rPr>
        <w:t>Outstanding Fees</w:t>
      </w:r>
      <w:r>
        <w:rPr>
          <w:rFonts w:asciiTheme="minorHAnsi" w:eastAsia="Andale Sans UI" w:hAnsiTheme="minorHAnsi" w:cstheme="minorHAnsi"/>
          <w:iCs/>
          <w:lang w:val="en-GB" w:eastAsia="en-US"/>
        </w:rPr>
        <w:t>: Students with fee debts</w:t>
      </w:r>
      <w:r>
        <w:rPr>
          <w:rFonts w:asciiTheme="minorHAnsi" w:eastAsia="Andale Sans UI" w:hAnsiTheme="minorHAnsi" w:cstheme="minorHAnsi"/>
          <w:lang w:val="en-GB" w:eastAsia="en-US"/>
        </w:rPr>
        <w:t xml:space="preserve"> must produce a fee clearance letter prior to registration. These are obtainable from the Fees Office (</w:t>
      </w:r>
      <w:hyperlink r:id="rId11" w:history="1">
        <w:r>
          <w:rPr>
            <w:rStyle w:val="Hyperlink"/>
            <w:rFonts w:asciiTheme="minorHAnsi" w:eastAsia="Andale Sans UI" w:hAnsiTheme="minorHAnsi" w:cstheme="minorHAnsi"/>
            <w:color w:val="0563C1"/>
            <w:lang w:val="en-GB" w:eastAsia="en-US"/>
          </w:rPr>
          <w:t>fnd-feeenq@uct.ac.za</w:t>
        </w:r>
      </w:hyperlink>
      <w:r>
        <w:rPr>
          <w:rFonts w:asciiTheme="minorHAnsi" w:eastAsia="Andale Sans UI" w:hAnsiTheme="minorHAnsi" w:cstheme="minorHAnsi"/>
          <w:lang w:val="en-GB" w:eastAsia="en-US"/>
        </w:rPr>
        <w:t>)</w:t>
      </w:r>
    </w:p>
    <w:p w14:paraId="360C1FB1" w14:textId="77777777" w:rsidR="004A7B17" w:rsidRDefault="004A7B17" w:rsidP="004A7B17">
      <w:pPr>
        <w:widowControl w:val="0"/>
        <w:suppressAutoHyphens/>
        <w:ind w:left="357"/>
        <w:jc w:val="both"/>
        <w:rPr>
          <w:rFonts w:asciiTheme="minorHAnsi" w:eastAsia="Andale Sans UI" w:hAnsiTheme="minorHAnsi" w:cstheme="minorHAnsi"/>
          <w:lang w:val="en-GB" w:eastAsia="en-US"/>
        </w:rPr>
      </w:pPr>
    </w:p>
    <w:p w14:paraId="0A288792" w14:textId="77777777" w:rsidR="004A7B17" w:rsidRDefault="004A7B17" w:rsidP="004A7B17">
      <w:pPr>
        <w:widowControl w:val="0"/>
        <w:numPr>
          <w:ilvl w:val="0"/>
          <w:numId w:val="24"/>
        </w:numPr>
        <w:suppressAutoHyphens/>
        <w:ind w:left="357" w:hanging="357"/>
        <w:jc w:val="both"/>
        <w:rPr>
          <w:rFonts w:asciiTheme="minorHAnsi" w:eastAsia="Andale Sans UI" w:hAnsiTheme="minorHAnsi" w:cstheme="minorHAnsi"/>
          <w:lang w:val="en-GB" w:eastAsia="en-US"/>
        </w:rPr>
      </w:pPr>
      <w:r>
        <w:rPr>
          <w:rFonts w:asciiTheme="minorHAnsi" w:eastAsia="Andale Sans UI" w:hAnsiTheme="minorHAnsi" w:cstheme="minorHAnsi"/>
          <w:b/>
          <w:lang w:val="en-GB" w:eastAsia="en-US"/>
        </w:rPr>
        <w:t>Masters by research (100% dissertation) and PhD students – new and returning</w:t>
      </w:r>
      <w:r>
        <w:rPr>
          <w:rFonts w:asciiTheme="minorHAnsi" w:eastAsia="Andale Sans UI" w:hAnsiTheme="minorHAnsi" w:cstheme="minorHAnsi"/>
          <w:lang w:val="en-GB" w:eastAsia="en-US"/>
        </w:rPr>
        <w:t xml:space="preserve">: Master’s and PhD students registering for a dissertation/thesis must complete their MoU/Progress and Planned Activity report prior to registering. Returning Students registering for </w:t>
      </w:r>
      <w:r>
        <w:rPr>
          <w:rFonts w:asciiTheme="minorHAnsi" w:eastAsia="Andale Sans UI" w:hAnsiTheme="minorHAnsi" w:cstheme="minorHAnsi"/>
          <w:b/>
          <w:lang w:val="en-GB" w:eastAsia="en-US"/>
        </w:rPr>
        <w:t>research degrees</w:t>
      </w:r>
      <w:r>
        <w:rPr>
          <w:rFonts w:asciiTheme="minorHAnsi" w:eastAsia="Andale Sans UI" w:hAnsiTheme="minorHAnsi" w:cstheme="minorHAnsi"/>
          <w:lang w:val="en-GB" w:eastAsia="en-US"/>
        </w:rPr>
        <w:t xml:space="preserve"> must register </w:t>
      </w:r>
      <w:r>
        <w:rPr>
          <w:rFonts w:asciiTheme="minorHAnsi" w:eastAsia="Andale Sans UI" w:hAnsiTheme="minorHAnsi" w:cstheme="minorHAnsi"/>
          <w:b/>
          <w:bCs/>
          <w:u w:val="single"/>
          <w:lang w:val="en-GB" w:eastAsia="en-US"/>
        </w:rPr>
        <w:t>no later than 26 March 2021</w:t>
      </w:r>
      <w:r>
        <w:rPr>
          <w:rFonts w:asciiTheme="minorHAnsi" w:eastAsia="Andale Sans UI" w:hAnsiTheme="minorHAnsi" w:cstheme="minorHAnsi"/>
          <w:lang w:val="en-GB" w:eastAsia="en-US"/>
        </w:rPr>
        <w:t>.</w:t>
      </w:r>
    </w:p>
    <w:p w14:paraId="4FE59D57" w14:textId="77777777" w:rsidR="004A7B17" w:rsidRDefault="004A7B17" w:rsidP="004A7B17">
      <w:pPr>
        <w:widowControl w:val="0"/>
        <w:suppressAutoHyphens/>
        <w:ind w:left="360"/>
        <w:jc w:val="both"/>
        <w:rPr>
          <w:rFonts w:asciiTheme="minorHAnsi" w:eastAsia="Andale Sans UI" w:hAnsiTheme="minorHAnsi" w:cstheme="minorHAnsi"/>
          <w:lang w:val="en-GB" w:eastAsia="en-US"/>
        </w:rPr>
      </w:pPr>
    </w:p>
    <w:p w14:paraId="36D20060" w14:textId="77777777" w:rsidR="004A7B17" w:rsidRDefault="004A7B17" w:rsidP="004A7B17">
      <w:pPr>
        <w:widowControl w:val="0"/>
        <w:numPr>
          <w:ilvl w:val="0"/>
          <w:numId w:val="24"/>
        </w:numPr>
        <w:suppressAutoHyphens/>
        <w:jc w:val="both"/>
        <w:rPr>
          <w:rFonts w:asciiTheme="minorHAnsi" w:eastAsia="Andale Sans UI" w:hAnsiTheme="minorHAnsi" w:cstheme="minorHAnsi"/>
          <w:lang w:val="en-GB" w:eastAsia="en-US"/>
        </w:rPr>
      </w:pPr>
      <w:r>
        <w:rPr>
          <w:rFonts w:asciiTheme="minorHAnsi" w:eastAsia="Andale Sans UI" w:hAnsiTheme="minorHAnsi" w:cstheme="minorHAnsi"/>
          <w:b/>
          <w:lang w:val="en-GB" w:eastAsia="en-US"/>
        </w:rPr>
        <w:t xml:space="preserve">New and returning PG Diploma, Honours and Coursework Masters students – </w:t>
      </w:r>
      <w:r>
        <w:rPr>
          <w:rFonts w:asciiTheme="minorHAnsi" w:eastAsia="Andale Sans UI" w:hAnsiTheme="minorHAnsi" w:cstheme="minorHAnsi"/>
          <w:lang w:val="en-GB" w:eastAsia="en-US"/>
        </w:rPr>
        <w:t xml:space="preserve">Students registering for </w:t>
      </w:r>
      <w:r>
        <w:rPr>
          <w:rFonts w:asciiTheme="minorHAnsi" w:eastAsia="Andale Sans UI" w:hAnsiTheme="minorHAnsi" w:cstheme="minorHAnsi"/>
          <w:bCs/>
          <w:lang w:val="en-GB" w:eastAsia="en-US"/>
        </w:rPr>
        <w:t>coursework degrees</w:t>
      </w:r>
      <w:r>
        <w:rPr>
          <w:rFonts w:asciiTheme="minorHAnsi" w:eastAsia="Andale Sans UI" w:hAnsiTheme="minorHAnsi" w:cstheme="minorHAnsi"/>
          <w:lang w:val="en-GB" w:eastAsia="en-US"/>
        </w:rPr>
        <w:t xml:space="preserve"> must do so by the dates stipulated in the table below. Masters students registering for a </w:t>
      </w:r>
      <w:r>
        <w:rPr>
          <w:rFonts w:asciiTheme="minorHAnsi" w:eastAsia="Andale Sans UI" w:hAnsiTheme="minorHAnsi" w:cstheme="minorHAnsi"/>
          <w:b/>
          <w:lang w:val="en-GB" w:eastAsia="en-US"/>
        </w:rPr>
        <w:t>minor dissertation</w:t>
      </w:r>
      <w:r>
        <w:rPr>
          <w:rFonts w:asciiTheme="minorHAnsi" w:eastAsia="Andale Sans UI" w:hAnsiTheme="minorHAnsi" w:cstheme="minorHAnsi"/>
          <w:lang w:val="en-GB" w:eastAsia="en-US"/>
        </w:rPr>
        <w:t xml:space="preserve"> must complete their MoU/Progress and Planned Activity Report before registering.</w:t>
      </w:r>
    </w:p>
    <w:p w14:paraId="316540B0" w14:textId="77777777" w:rsidR="004A7B17" w:rsidRDefault="004A7B17" w:rsidP="004A7B17">
      <w:pPr>
        <w:pStyle w:val="ListParagraph"/>
        <w:jc w:val="both"/>
        <w:rPr>
          <w:rFonts w:asciiTheme="minorHAnsi" w:eastAsia="Andale Sans UI" w:hAnsiTheme="minorHAnsi" w:cstheme="minorHAnsi"/>
          <w:lang w:val="en-GB" w:eastAsia="en-US"/>
        </w:rPr>
      </w:pPr>
    </w:p>
    <w:p w14:paraId="146F634D" w14:textId="77777777" w:rsidR="004A7B17" w:rsidRDefault="004A7B17" w:rsidP="004A7B17">
      <w:pPr>
        <w:widowControl w:val="0"/>
        <w:numPr>
          <w:ilvl w:val="0"/>
          <w:numId w:val="22"/>
        </w:numPr>
        <w:suppressAutoHyphens/>
        <w:ind w:left="357" w:hanging="357"/>
        <w:jc w:val="both"/>
        <w:rPr>
          <w:rFonts w:asciiTheme="minorHAnsi" w:eastAsia="Andale Sans UI" w:hAnsiTheme="minorHAnsi" w:cstheme="minorHAnsi"/>
          <w:lang w:val="en-GB" w:eastAsia="en-US"/>
        </w:rPr>
      </w:pPr>
      <w:r>
        <w:rPr>
          <w:rFonts w:asciiTheme="minorHAnsi" w:eastAsia="Andale Sans UI" w:hAnsiTheme="minorHAnsi" w:cstheme="minorHAnsi"/>
          <w:b/>
          <w:lang w:val="en-GB" w:eastAsia="en-US"/>
        </w:rPr>
        <w:t>Late registration</w:t>
      </w:r>
      <w:r>
        <w:rPr>
          <w:rFonts w:asciiTheme="minorHAnsi" w:eastAsia="Andale Sans UI" w:hAnsiTheme="minorHAnsi" w:cstheme="minorHAnsi"/>
          <w:lang w:val="en-GB" w:eastAsia="en-US"/>
        </w:rPr>
        <w:t>: A late registration fee of R2000 will automatically be charged to your fee account if you register after the dates specified below. Only the Dean can waive the late registration penalty and only in exceptional circumstances which must be fully motivated in writing.</w:t>
      </w:r>
    </w:p>
    <w:p w14:paraId="10413FC4" w14:textId="77777777" w:rsidR="004A7B17" w:rsidRDefault="004A7B17" w:rsidP="004A7B17">
      <w:pPr>
        <w:widowControl w:val="0"/>
        <w:suppressAutoHyphens/>
        <w:ind w:left="357"/>
        <w:jc w:val="both"/>
        <w:rPr>
          <w:rFonts w:asciiTheme="minorHAnsi" w:eastAsia="Andale Sans UI" w:hAnsiTheme="minorHAnsi" w:cstheme="minorHAnsi"/>
          <w:lang w:val="en-GB" w:eastAsia="en-US"/>
        </w:rPr>
      </w:pPr>
    </w:p>
    <w:p w14:paraId="3237FDEC" w14:textId="77777777" w:rsidR="004A7B17" w:rsidRDefault="004A7B17" w:rsidP="004A7B17">
      <w:pPr>
        <w:widowControl w:val="0"/>
        <w:numPr>
          <w:ilvl w:val="0"/>
          <w:numId w:val="22"/>
        </w:numPr>
        <w:suppressAutoHyphens/>
        <w:ind w:left="360"/>
        <w:jc w:val="both"/>
        <w:rPr>
          <w:rFonts w:asciiTheme="minorHAnsi" w:eastAsia="Andale Sans UI" w:hAnsiTheme="minorHAnsi" w:cstheme="minorHAnsi"/>
          <w:lang w:val="en-GB" w:eastAsia="en-US"/>
        </w:rPr>
      </w:pPr>
      <w:r>
        <w:rPr>
          <w:rFonts w:asciiTheme="minorHAnsi" w:eastAsia="Andale Sans UI" w:hAnsiTheme="minorHAnsi" w:cstheme="minorHAnsi"/>
          <w:b/>
          <w:lang w:val="en-GB" w:eastAsia="en-US"/>
        </w:rPr>
        <w:t>Initial fee payments</w:t>
      </w:r>
      <w:r>
        <w:rPr>
          <w:rFonts w:asciiTheme="minorHAnsi" w:eastAsia="Andale Sans UI" w:hAnsiTheme="minorHAnsi" w:cstheme="minorHAnsi"/>
          <w:lang w:val="en-GB" w:eastAsia="en-US"/>
        </w:rPr>
        <w:t>: An initial fee payment is required by Friday, 12 March 2020. If payment is not received on or before the due date, a late payment fee of 10% of the unpaid amount will be charged.</w:t>
      </w:r>
    </w:p>
    <w:p w14:paraId="70FAA788" w14:textId="4FDD4778" w:rsidR="002637B7" w:rsidRDefault="002637B7" w:rsidP="00CF098A">
      <w:pPr>
        <w:jc w:val="both"/>
        <w:rPr>
          <w:rFonts w:asciiTheme="minorHAnsi" w:hAnsiTheme="minorHAnsi" w:cstheme="minorHAnsi"/>
          <w:sz w:val="20"/>
          <w:szCs w:val="20"/>
        </w:rPr>
      </w:pPr>
    </w:p>
    <w:p w14:paraId="770B9664" w14:textId="1F6C13CA" w:rsidR="00512AE2" w:rsidRPr="00512AE2" w:rsidRDefault="00512AE2" w:rsidP="00CF098A">
      <w:pPr>
        <w:jc w:val="both"/>
        <w:rPr>
          <w:rFonts w:asciiTheme="minorHAnsi" w:hAnsiTheme="minorHAnsi" w:cstheme="minorHAnsi"/>
          <w:b/>
          <w:bCs/>
          <w:sz w:val="20"/>
          <w:szCs w:val="20"/>
        </w:rPr>
      </w:pPr>
      <w:r w:rsidRPr="00512AE2">
        <w:rPr>
          <w:rFonts w:asciiTheme="minorHAnsi" w:hAnsiTheme="minorHAnsi" w:cstheme="minorHAnsi"/>
          <w:b/>
          <w:bCs/>
          <w:sz w:val="20"/>
          <w:szCs w:val="20"/>
        </w:rPr>
        <w:t xml:space="preserve">Department Contact Details: </w:t>
      </w:r>
    </w:p>
    <w:p w14:paraId="103FFB36" w14:textId="0194FD65" w:rsidR="00512AE2" w:rsidRDefault="00512AE2" w:rsidP="00CF098A">
      <w:pPr>
        <w:jc w:val="both"/>
        <w:rPr>
          <w:rFonts w:asciiTheme="minorHAnsi" w:hAnsiTheme="minorHAnsi" w:cstheme="minorHAnsi"/>
          <w:sz w:val="20"/>
          <w:szCs w:val="20"/>
        </w:rPr>
      </w:pPr>
    </w:p>
    <w:p w14:paraId="4BC9B6B3" w14:textId="11D73D35" w:rsidR="00512AE2" w:rsidRDefault="00512AE2" w:rsidP="00CF098A">
      <w:pPr>
        <w:jc w:val="both"/>
        <w:rPr>
          <w:rFonts w:asciiTheme="minorHAnsi" w:hAnsiTheme="minorHAnsi" w:cstheme="minorHAnsi"/>
          <w:sz w:val="20"/>
          <w:szCs w:val="20"/>
        </w:rPr>
      </w:pPr>
      <w:r w:rsidRPr="00512AE2">
        <w:rPr>
          <w:rFonts w:asciiTheme="minorHAnsi" w:hAnsiTheme="minorHAnsi" w:cstheme="minorHAnsi"/>
          <w:b/>
          <w:bCs/>
          <w:sz w:val="20"/>
          <w:szCs w:val="20"/>
        </w:rPr>
        <w:t>Postgrad Administration:</w:t>
      </w:r>
      <w:r>
        <w:rPr>
          <w:rFonts w:asciiTheme="minorHAnsi" w:hAnsiTheme="minorHAnsi" w:cstheme="minorHAnsi"/>
          <w:sz w:val="20"/>
          <w:szCs w:val="20"/>
        </w:rPr>
        <w:t xml:space="preserve"> Tasneem Wise (</w:t>
      </w:r>
      <w:hyperlink r:id="rId12" w:history="1">
        <w:r w:rsidRPr="00A65CA0">
          <w:rPr>
            <w:rStyle w:val="Hyperlink"/>
            <w:rFonts w:asciiTheme="minorHAnsi" w:hAnsiTheme="minorHAnsi" w:cstheme="minorHAnsi"/>
            <w:sz w:val="20"/>
            <w:szCs w:val="20"/>
          </w:rPr>
          <w:t>Tasneem.Wise@uct.ac.za</w:t>
        </w:r>
      </w:hyperlink>
      <w:r>
        <w:rPr>
          <w:rFonts w:asciiTheme="minorHAnsi" w:hAnsiTheme="minorHAnsi" w:cstheme="minorHAnsi"/>
          <w:sz w:val="20"/>
          <w:szCs w:val="20"/>
        </w:rPr>
        <w:t>)</w:t>
      </w:r>
    </w:p>
    <w:p w14:paraId="5EA95993" w14:textId="77777777" w:rsidR="00512AE2" w:rsidRDefault="00512AE2" w:rsidP="00CF098A">
      <w:pPr>
        <w:jc w:val="both"/>
        <w:rPr>
          <w:rFonts w:asciiTheme="minorHAnsi" w:hAnsiTheme="minorHAnsi" w:cstheme="minorHAnsi"/>
          <w:sz w:val="20"/>
          <w:szCs w:val="20"/>
        </w:rPr>
      </w:pPr>
    </w:p>
    <w:p w14:paraId="3690CE61" w14:textId="4EC7B64C" w:rsidR="00512AE2" w:rsidRDefault="00512AE2" w:rsidP="00CF098A">
      <w:pPr>
        <w:jc w:val="both"/>
        <w:rPr>
          <w:rFonts w:asciiTheme="minorHAnsi" w:hAnsiTheme="minorHAnsi" w:cstheme="minorHAnsi"/>
          <w:sz w:val="20"/>
          <w:szCs w:val="20"/>
        </w:rPr>
      </w:pPr>
      <w:r w:rsidRPr="00512AE2">
        <w:rPr>
          <w:rFonts w:asciiTheme="minorHAnsi" w:hAnsiTheme="minorHAnsi" w:cstheme="minorHAnsi"/>
          <w:b/>
          <w:bCs/>
          <w:sz w:val="20"/>
          <w:szCs w:val="20"/>
        </w:rPr>
        <w:t>Postgrad Convener:</w:t>
      </w:r>
      <w:r>
        <w:rPr>
          <w:rFonts w:asciiTheme="minorHAnsi" w:hAnsiTheme="minorHAnsi" w:cstheme="minorHAnsi"/>
          <w:sz w:val="20"/>
          <w:szCs w:val="20"/>
        </w:rPr>
        <w:t xml:space="preserve"> Dr Louis Blond (</w:t>
      </w:r>
      <w:hyperlink r:id="rId13" w:history="1">
        <w:r w:rsidRPr="00A65CA0">
          <w:rPr>
            <w:rStyle w:val="Hyperlink"/>
            <w:rFonts w:asciiTheme="minorHAnsi" w:hAnsiTheme="minorHAnsi" w:cstheme="minorHAnsi"/>
            <w:sz w:val="20"/>
            <w:szCs w:val="20"/>
          </w:rPr>
          <w:t>Louis.Blond@uct.ac.za</w:t>
        </w:r>
      </w:hyperlink>
      <w:r>
        <w:rPr>
          <w:rFonts w:asciiTheme="minorHAnsi" w:hAnsiTheme="minorHAnsi" w:cstheme="minorHAnsi"/>
          <w:sz w:val="20"/>
          <w:szCs w:val="20"/>
        </w:rPr>
        <w:t>)</w:t>
      </w:r>
    </w:p>
    <w:p w14:paraId="663DE9E6" w14:textId="77777777" w:rsidR="00512AE2" w:rsidRDefault="00512AE2" w:rsidP="00CF098A">
      <w:pPr>
        <w:jc w:val="both"/>
        <w:rPr>
          <w:rFonts w:asciiTheme="minorHAnsi" w:hAnsiTheme="minorHAnsi" w:cstheme="minorHAnsi"/>
          <w:sz w:val="20"/>
          <w:szCs w:val="20"/>
        </w:rPr>
      </w:pPr>
    </w:p>
    <w:p w14:paraId="27DA6518" w14:textId="21DE3FAF" w:rsidR="00512AE2" w:rsidRPr="00512AE2" w:rsidRDefault="00512AE2" w:rsidP="00CF098A">
      <w:pPr>
        <w:jc w:val="both"/>
        <w:rPr>
          <w:rFonts w:asciiTheme="minorHAnsi" w:hAnsiTheme="minorHAnsi" w:cstheme="minorHAnsi"/>
          <w:b/>
          <w:bCs/>
          <w:sz w:val="20"/>
          <w:szCs w:val="20"/>
        </w:rPr>
      </w:pPr>
      <w:r w:rsidRPr="00512AE2">
        <w:rPr>
          <w:rFonts w:asciiTheme="minorHAnsi" w:hAnsiTheme="minorHAnsi" w:cstheme="minorHAnsi"/>
          <w:b/>
          <w:bCs/>
          <w:sz w:val="20"/>
          <w:szCs w:val="20"/>
        </w:rPr>
        <w:t xml:space="preserve">Academic Staff: </w:t>
      </w:r>
    </w:p>
    <w:p w14:paraId="0A285CCB" w14:textId="17D373B1" w:rsidR="00512AE2" w:rsidRPr="00512AE2" w:rsidRDefault="00512AE2" w:rsidP="00512AE2">
      <w:pPr>
        <w:pStyle w:val="ListParagraph"/>
        <w:numPr>
          <w:ilvl w:val="0"/>
          <w:numId w:val="25"/>
        </w:numPr>
        <w:jc w:val="both"/>
        <w:rPr>
          <w:rFonts w:asciiTheme="minorHAnsi" w:hAnsiTheme="minorHAnsi" w:cstheme="minorHAnsi"/>
          <w:sz w:val="20"/>
          <w:szCs w:val="20"/>
        </w:rPr>
      </w:pPr>
      <w:r w:rsidRPr="00512AE2">
        <w:rPr>
          <w:rFonts w:asciiTheme="minorHAnsi" w:hAnsiTheme="minorHAnsi" w:cstheme="minorHAnsi"/>
          <w:sz w:val="20"/>
          <w:szCs w:val="20"/>
        </w:rPr>
        <w:t xml:space="preserve">Prof Asonzeh Ukah (HOD): </w:t>
      </w:r>
      <w:hyperlink r:id="rId14" w:history="1">
        <w:r w:rsidRPr="00512AE2">
          <w:rPr>
            <w:rStyle w:val="Hyperlink"/>
            <w:rFonts w:asciiTheme="minorHAnsi" w:hAnsiTheme="minorHAnsi" w:cstheme="minorHAnsi"/>
            <w:sz w:val="20"/>
            <w:szCs w:val="20"/>
          </w:rPr>
          <w:t>Asonzeh.Ukah@uct.ac.za</w:t>
        </w:r>
      </w:hyperlink>
    </w:p>
    <w:p w14:paraId="260A11DD" w14:textId="48A98FE5" w:rsidR="00512AE2" w:rsidRPr="00512AE2" w:rsidRDefault="00512AE2" w:rsidP="00512AE2">
      <w:pPr>
        <w:pStyle w:val="ListParagraph"/>
        <w:numPr>
          <w:ilvl w:val="0"/>
          <w:numId w:val="25"/>
        </w:numPr>
        <w:jc w:val="both"/>
        <w:rPr>
          <w:rFonts w:asciiTheme="minorHAnsi" w:hAnsiTheme="minorHAnsi" w:cstheme="minorHAnsi"/>
          <w:sz w:val="20"/>
          <w:szCs w:val="20"/>
        </w:rPr>
      </w:pPr>
      <w:r w:rsidRPr="00512AE2">
        <w:rPr>
          <w:rFonts w:asciiTheme="minorHAnsi" w:hAnsiTheme="minorHAnsi" w:cstheme="minorHAnsi"/>
          <w:sz w:val="20"/>
          <w:szCs w:val="20"/>
        </w:rPr>
        <w:t xml:space="preserve">Prof Abdulkader Tayob: </w:t>
      </w:r>
      <w:hyperlink r:id="rId15" w:history="1">
        <w:r w:rsidRPr="00512AE2">
          <w:rPr>
            <w:rStyle w:val="Hyperlink"/>
            <w:rFonts w:asciiTheme="minorHAnsi" w:hAnsiTheme="minorHAnsi" w:cstheme="minorHAnsi"/>
            <w:sz w:val="20"/>
            <w:szCs w:val="20"/>
          </w:rPr>
          <w:t>Abdulkader.Tayob@uct.ac.za</w:t>
        </w:r>
      </w:hyperlink>
    </w:p>
    <w:p w14:paraId="1BCD4EEB" w14:textId="3995055C" w:rsidR="00512AE2" w:rsidRPr="00512AE2" w:rsidRDefault="00512AE2" w:rsidP="00512AE2">
      <w:pPr>
        <w:pStyle w:val="ListParagraph"/>
        <w:numPr>
          <w:ilvl w:val="0"/>
          <w:numId w:val="25"/>
        </w:numPr>
        <w:jc w:val="both"/>
        <w:rPr>
          <w:rFonts w:asciiTheme="minorHAnsi" w:hAnsiTheme="minorHAnsi" w:cstheme="minorHAnsi"/>
          <w:sz w:val="20"/>
          <w:szCs w:val="20"/>
        </w:rPr>
      </w:pPr>
      <w:r w:rsidRPr="00512AE2">
        <w:rPr>
          <w:rFonts w:asciiTheme="minorHAnsi" w:hAnsiTheme="minorHAnsi" w:cstheme="minorHAnsi"/>
          <w:sz w:val="20"/>
          <w:szCs w:val="20"/>
        </w:rPr>
        <w:t xml:space="preserve">A/Prof Sa’diyya Shaikh: </w:t>
      </w:r>
      <w:hyperlink r:id="rId16" w:history="1">
        <w:r w:rsidRPr="00512AE2">
          <w:rPr>
            <w:rStyle w:val="Hyperlink"/>
            <w:rFonts w:asciiTheme="minorHAnsi" w:hAnsiTheme="minorHAnsi" w:cstheme="minorHAnsi"/>
            <w:sz w:val="20"/>
            <w:szCs w:val="20"/>
          </w:rPr>
          <w:t>Sadiyya.Shaikh@uct.ac.za</w:t>
        </w:r>
      </w:hyperlink>
    </w:p>
    <w:p w14:paraId="6677AABE" w14:textId="1CEDA9A2" w:rsidR="00512AE2" w:rsidRPr="00512AE2" w:rsidRDefault="00512AE2" w:rsidP="00512AE2">
      <w:pPr>
        <w:pStyle w:val="ListParagraph"/>
        <w:numPr>
          <w:ilvl w:val="0"/>
          <w:numId w:val="25"/>
        </w:numPr>
        <w:jc w:val="both"/>
        <w:rPr>
          <w:rFonts w:asciiTheme="minorHAnsi" w:hAnsiTheme="minorHAnsi" w:cstheme="minorHAnsi"/>
          <w:sz w:val="20"/>
          <w:szCs w:val="20"/>
        </w:rPr>
      </w:pPr>
      <w:r w:rsidRPr="00512AE2">
        <w:rPr>
          <w:rFonts w:asciiTheme="minorHAnsi" w:hAnsiTheme="minorHAnsi" w:cstheme="minorHAnsi"/>
          <w:sz w:val="20"/>
          <w:szCs w:val="20"/>
        </w:rPr>
        <w:t xml:space="preserve">A/Prof Elisabetta Porcu: </w:t>
      </w:r>
      <w:hyperlink r:id="rId17" w:history="1">
        <w:r w:rsidRPr="00512AE2">
          <w:rPr>
            <w:rStyle w:val="Hyperlink"/>
            <w:rFonts w:asciiTheme="minorHAnsi" w:hAnsiTheme="minorHAnsi" w:cstheme="minorHAnsi"/>
            <w:sz w:val="20"/>
            <w:szCs w:val="20"/>
          </w:rPr>
          <w:t>Elisabetta.Porcu@uct.ac.za</w:t>
        </w:r>
      </w:hyperlink>
    </w:p>
    <w:p w14:paraId="0536D8B1" w14:textId="64917D86" w:rsidR="00512AE2" w:rsidRPr="00512AE2" w:rsidRDefault="00512AE2" w:rsidP="00512AE2">
      <w:pPr>
        <w:pStyle w:val="ListParagraph"/>
        <w:numPr>
          <w:ilvl w:val="0"/>
          <w:numId w:val="25"/>
        </w:numPr>
        <w:jc w:val="both"/>
        <w:rPr>
          <w:rFonts w:asciiTheme="minorHAnsi" w:hAnsiTheme="minorHAnsi" w:cstheme="minorHAnsi"/>
          <w:sz w:val="20"/>
          <w:szCs w:val="20"/>
        </w:rPr>
      </w:pPr>
      <w:r w:rsidRPr="00512AE2">
        <w:rPr>
          <w:rFonts w:asciiTheme="minorHAnsi" w:hAnsiTheme="minorHAnsi" w:cstheme="minorHAnsi"/>
          <w:sz w:val="20"/>
          <w:szCs w:val="20"/>
        </w:rPr>
        <w:t xml:space="preserve">Dr Louis Blond: </w:t>
      </w:r>
      <w:hyperlink r:id="rId18" w:history="1">
        <w:r w:rsidRPr="00512AE2">
          <w:rPr>
            <w:rStyle w:val="Hyperlink"/>
            <w:rFonts w:asciiTheme="minorHAnsi" w:hAnsiTheme="minorHAnsi" w:cstheme="minorHAnsi"/>
            <w:sz w:val="20"/>
            <w:szCs w:val="20"/>
          </w:rPr>
          <w:t>Louis.Blond@uct.ac.za</w:t>
        </w:r>
      </w:hyperlink>
    </w:p>
    <w:p w14:paraId="78DFF39E" w14:textId="0DBE0B64" w:rsidR="00512AE2" w:rsidRPr="00512AE2" w:rsidRDefault="00512AE2" w:rsidP="00512AE2">
      <w:pPr>
        <w:pStyle w:val="ListParagraph"/>
        <w:numPr>
          <w:ilvl w:val="0"/>
          <w:numId w:val="25"/>
        </w:numPr>
        <w:jc w:val="both"/>
        <w:rPr>
          <w:rFonts w:asciiTheme="minorHAnsi" w:hAnsiTheme="minorHAnsi" w:cstheme="minorHAnsi"/>
          <w:sz w:val="20"/>
          <w:szCs w:val="20"/>
        </w:rPr>
      </w:pPr>
      <w:r w:rsidRPr="00512AE2">
        <w:rPr>
          <w:rFonts w:asciiTheme="minorHAnsi" w:hAnsiTheme="minorHAnsi" w:cstheme="minorHAnsi"/>
          <w:sz w:val="20"/>
          <w:szCs w:val="20"/>
        </w:rPr>
        <w:t xml:space="preserve">Dr Ala Alhourani: </w:t>
      </w:r>
      <w:hyperlink r:id="rId19" w:history="1">
        <w:r w:rsidRPr="00512AE2">
          <w:rPr>
            <w:rStyle w:val="Hyperlink"/>
            <w:rFonts w:asciiTheme="minorHAnsi" w:hAnsiTheme="minorHAnsi" w:cstheme="minorHAnsi"/>
            <w:sz w:val="20"/>
            <w:szCs w:val="20"/>
          </w:rPr>
          <w:t>ala.alhourani@uct.ac.za</w:t>
        </w:r>
      </w:hyperlink>
      <w:r w:rsidRPr="00512AE2">
        <w:rPr>
          <w:rFonts w:asciiTheme="minorHAnsi" w:hAnsiTheme="minorHAnsi" w:cstheme="minorHAnsi"/>
          <w:sz w:val="20"/>
          <w:szCs w:val="20"/>
        </w:rPr>
        <w:t xml:space="preserve"> </w:t>
      </w:r>
    </w:p>
    <w:p w14:paraId="3C895712" w14:textId="4291F44D" w:rsidR="00512AE2" w:rsidRDefault="00512AE2" w:rsidP="00512AE2">
      <w:pPr>
        <w:jc w:val="both"/>
        <w:rPr>
          <w:rFonts w:asciiTheme="minorHAnsi" w:hAnsiTheme="minorHAnsi" w:cstheme="minorHAnsi"/>
          <w:sz w:val="20"/>
          <w:szCs w:val="20"/>
        </w:rPr>
      </w:pPr>
    </w:p>
    <w:p w14:paraId="32A8AA58" w14:textId="474670F7" w:rsidR="00512AE2" w:rsidRPr="00CF098A" w:rsidRDefault="00EB0544" w:rsidP="00EB0544">
      <w:pPr>
        <w:rPr>
          <w:rFonts w:asciiTheme="minorHAnsi" w:hAnsiTheme="minorHAnsi" w:cstheme="minorHAnsi"/>
          <w:sz w:val="20"/>
          <w:szCs w:val="20"/>
        </w:rPr>
      </w:pPr>
      <w:r w:rsidRPr="00EB0544">
        <w:rPr>
          <w:b/>
          <w:bCs/>
          <w:i/>
          <w:iCs/>
          <w:lang w:val="en-GB" w:eastAsia="en-US"/>
        </w:rPr>
        <w:t>Note: Owing to current events</w:t>
      </w:r>
      <w:r>
        <w:rPr>
          <w:b/>
          <w:bCs/>
          <w:i/>
          <w:iCs/>
          <w:lang w:val="en-GB" w:eastAsia="en-US"/>
        </w:rPr>
        <w:t xml:space="preserve"> there may be</w:t>
      </w:r>
      <w:r w:rsidRPr="00EB0544">
        <w:rPr>
          <w:b/>
          <w:bCs/>
          <w:i/>
          <w:iCs/>
          <w:lang w:val="en-GB" w:eastAsia="en-US"/>
        </w:rPr>
        <w:t xml:space="preserve"> changes to schedules</w:t>
      </w:r>
      <w:r>
        <w:rPr>
          <w:b/>
          <w:bCs/>
          <w:i/>
          <w:iCs/>
          <w:lang w:val="en-GB" w:eastAsia="en-US"/>
        </w:rPr>
        <w:t xml:space="preserve">, </w:t>
      </w:r>
      <w:r w:rsidRPr="00EB0544">
        <w:rPr>
          <w:b/>
          <w:bCs/>
          <w:i/>
          <w:iCs/>
          <w:lang w:val="en-GB" w:eastAsia="en-US"/>
        </w:rPr>
        <w:t xml:space="preserve">students should </w:t>
      </w:r>
      <w:r>
        <w:rPr>
          <w:b/>
          <w:bCs/>
          <w:i/>
          <w:iCs/>
          <w:lang w:val="en-GB" w:eastAsia="en-US"/>
        </w:rPr>
        <w:t xml:space="preserve">therefore </w:t>
      </w:r>
      <w:r w:rsidRPr="00EB0544">
        <w:rPr>
          <w:b/>
          <w:bCs/>
          <w:i/>
          <w:iCs/>
          <w:lang w:val="en-GB" w:eastAsia="en-US"/>
        </w:rPr>
        <w:t xml:space="preserve">regularly check our website and emails for </w:t>
      </w:r>
      <w:r>
        <w:rPr>
          <w:b/>
          <w:bCs/>
          <w:i/>
          <w:iCs/>
          <w:lang w:val="en-GB" w:eastAsia="en-US"/>
        </w:rPr>
        <w:t xml:space="preserve">any </w:t>
      </w:r>
      <w:r w:rsidRPr="00EB0544">
        <w:rPr>
          <w:b/>
          <w:bCs/>
          <w:i/>
          <w:iCs/>
          <w:lang w:val="en-GB" w:eastAsia="en-US"/>
        </w:rPr>
        <w:t>updated information from 1</w:t>
      </w:r>
      <w:r w:rsidRPr="00EB0544">
        <w:rPr>
          <w:b/>
          <w:bCs/>
          <w:i/>
          <w:iCs/>
          <w:vertAlign w:val="superscript"/>
          <w:lang w:val="en-GB" w:eastAsia="en-US"/>
        </w:rPr>
        <w:t>st</w:t>
      </w:r>
      <w:r w:rsidRPr="00EB0544">
        <w:rPr>
          <w:b/>
          <w:bCs/>
          <w:i/>
          <w:iCs/>
          <w:lang w:val="en-GB" w:eastAsia="en-US"/>
        </w:rPr>
        <w:t xml:space="preserve"> of February</w:t>
      </w:r>
      <w:r>
        <w:rPr>
          <w:b/>
          <w:bCs/>
          <w:i/>
          <w:iCs/>
          <w:lang w:val="en-GB" w:eastAsia="en-US"/>
        </w:rPr>
        <w:t xml:space="preserve"> 2021. </w:t>
      </w:r>
    </w:p>
    <w:sectPr w:rsidR="00512AE2" w:rsidRPr="00CF0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659"/>
    <w:multiLevelType w:val="hybridMultilevel"/>
    <w:tmpl w:val="969A244E"/>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61A5203"/>
    <w:multiLevelType w:val="hybridMultilevel"/>
    <w:tmpl w:val="EEF4B5D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 w15:restartNumberingAfterBreak="0">
    <w:nsid w:val="07852438"/>
    <w:multiLevelType w:val="hybridMultilevel"/>
    <w:tmpl w:val="018A7AEC"/>
    <w:lvl w:ilvl="0" w:tplc="1C09000F">
      <w:start w:val="1"/>
      <w:numFmt w:val="decimal"/>
      <w:lvlText w:val="%1."/>
      <w:lvlJc w:val="left"/>
      <w:pPr>
        <w:ind w:left="720" w:hanging="360"/>
      </w:p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F0553CA"/>
    <w:multiLevelType w:val="hybridMultilevel"/>
    <w:tmpl w:val="FCE0AF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F46DAA"/>
    <w:multiLevelType w:val="hybridMultilevel"/>
    <w:tmpl w:val="983838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493029"/>
    <w:multiLevelType w:val="hybridMultilevel"/>
    <w:tmpl w:val="D6226134"/>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2E7D2091"/>
    <w:multiLevelType w:val="multilevel"/>
    <w:tmpl w:val="3822C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279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137448"/>
    <w:multiLevelType w:val="hybridMultilevel"/>
    <w:tmpl w:val="6302DBC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40E13F6D"/>
    <w:multiLevelType w:val="hybridMultilevel"/>
    <w:tmpl w:val="50DEC4AC"/>
    <w:lvl w:ilvl="0" w:tplc="1C09000F">
      <w:start w:val="1"/>
      <w:numFmt w:val="decimal"/>
      <w:lvlText w:val="%1."/>
      <w:lvlJc w:val="left"/>
      <w:pPr>
        <w:ind w:left="720" w:hanging="360"/>
      </w:p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41A17950"/>
    <w:multiLevelType w:val="hybridMultilevel"/>
    <w:tmpl w:val="707260F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15:restartNumberingAfterBreak="0">
    <w:nsid w:val="474E42B4"/>
    <w:multiLevelType w:val="hybridMultilevel"/>
    <w:tmpl w:val="6F4ACD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5083097A"/>
    <w:multiLevelType w:val="hybridMultilevel"/>
    <w:tmpl w:val="EF4CDCD6"/>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D08570C"/>
    <w:multiLevelType w:val="hybridMultilevel"/>
    <w:tmpl w:val="90F468CE"/>
    <w:lvl w:ilvl="0" w:tplc="1C090001">
      <w:start w:val="1"/>
      <w:numFmt w:val="bullet"/>
      <w:lvlText w:val=""/>
      <w:lvlJc w:val="left"/>
      <w:pPr>
        <w:ind w:left="-354" w:hanging="360"/>
      </w:pPr>
      <w:rPr>
        <w:rFonts w:ascii="Symbol" w:hAnsi="Symbol" w:hint="default"/>
      </w:rPr>
    </w:lvl>
    <w:lvl w:ilvl="1" w:tplc="1C090003">
      <w:start w:val="1"/>
      <w:numFmt w:val="bullet"/>
      <w:lvlText w:val="o"/>
      <w:lvlJc w:val="left"/>
      <w:pPr>
        <w:ind w:left="366" w:hanging="360"/>
      </w:pPr>
      <w:rPr>
        <w:rFonts w:ascii="Courier New" w:hAnsi="Courier New" w:cs="Courier New" w:hint="default"/>
      </w:rPr>
    </w:lvl>
    <w:lvl w:ilvl="2" w:tplc="1C090001">
      <w:start w:val="1"/>
      <w:numFmt w:val="bullet"/>
      <w:lvlText w:val=""/>
      <w:lvlJc w:val="left"/>
      <w:pPr>
        <w:ind w:left="1086" w:hanging="360"/>
      </w:pPr>
      <w:rPr>
        <w:rFonts w:ascii="Symbol" w:hAnsi="Symbol" w:hint="default"/>
      </w:rPr>
    </w:lvl>
    <w:lvl w:ilvl="3" w:tplc="1C090001">
      <w:start w:val="1"/>
      <w:numFmt w:val="bullet"/>
      <w:lvlText w:val=""/>
      <w:lvlJc w:val="left"/>
      <w:pPr>
        <w:ind w:left="1806" w:hanging="360"/>
      </w:pPr>
      <w:rPr>
        <w:rFonts w:ascii="Symbol" w:hAnsi="Symbol" w:hint="default"/>
      </w:rPr>
    </w:lvl>
    <w:lvl w:ilvl="4" w:tplc="1C090003">
      <w:start w:val="1"/>
      <w:numFmt w:val="bullet"/>
      <w:lvlText w:val="o"/>
      <w:lvlJc w:val="left"/>
      <w:pPr>
        <w:ind w:left="2526" w:hanging="360"/>
      </w:pPr>
      <w:rPr>
        <w:rFonts w:ascii="Courier New" w:hAnsi="Courier New" w:cs="Courier New" w:hint="default"/>
      </w:rPr>
    </w:lvl>
    <w:lvl w:ilvl="5" w:tplc="1C090005" w:tentative="1">
      <w:start w:val="1"/>
      <w:numFmt w:val="bullet"/>
      <w:lvlText w:val=""/>
      <w:lvlJc w:val="left"/>
      <w:pPr>
        <w:ind w:left="3246" w:hanging="360"/>
      </w:pPr>
      <w:rPr>
        <w:rFonts w:ascii="Wingdings" w:hAnsi="Wingdings" w:hint="default"/>
      </w:rPr>
    </w:lvl>
    <w:lvl w:ilvl="6" w:tplc="1C090001" w:tentative="1">
      <w:start w:val="1"/>
      <w:numFmt w:val="bullet"/>
      <w:lvlText w:val=""/>
      <w:lvlJc w:val="left"/>
      <w:pPr>
        <w:ind w:left="3966" w:hanging="360"/>
      </w:pPr>
      <w:rPr>
        <w:rFonts w:ascii="Symbol" w:hAnsi="Symbol" w:hint="default"/>
      </w:rPr>
    </w:lvl>
    <w:lvl w:ilvl="7" w:tplc="1C090003" w:tentative="1">
      <w:start w:val="1"/>
      <w:numFmt w:val="bullet"/>
      <w:lvlText w:val="o"/>
      <w:lvlJc w:val="left"/>
      <w:pPr>
        <w:ind w:left="4686" w:hanging="360"/>
      </w:pPr>
      <w:rPr>
        <w:rFonts w:ascii="Courier New" w:hAnsi="Courier New" w:cs="Courier New" w:hint="default"/>
      </w:rPr>
    </w:lvl>
    <w:lvl w:ilvl="8" w:tplc="1C090005" w:tentative="1">
      <w:start w:val="1"/>
      <w:numFmt w:val="bullet"/>
      <w:lvlText w:val=""/>
      <w:lvlJc w:val="left"/>
      <w:pPr>
        <w:ind w:left="5406" w:hanging="360"/>
      </w:pPr>
      <w:rPr>
        <w:rFonts w:ascii="Wingdings" w:hAnsi="Wingdings" w:hint="default"/>
      </w:rPr>
    </w:lvl>
  </w:abstractNum>
  <w:abstractNum w:abstractNumId="14" w15:restartNumberingAfterBreak="0">
    <w:nsid w:val="62AC1954"/>
    <w:multiLevelType w:val="hybridMultilevel"/>
    <w:tmpl w:val="DF0457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66DB2690"/>
    <w:multiLevelType w:val="hybridMultilevel"/>
    <w:tmpl w:val="B3CAEB4A"/>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6DC324FF"/>
    <w:multiLevelType w:val="hybridMultilevel"/>
    <w:tmpl w:val="C8829AAC"/>
    <w:lvl w:ilvl="0" w:tplc="36C46458">
      <w:start w:val="1"/>
      <w:numFmt w:val="upperLetter"/>
      <w:lvlText w:val="%1."/>
      <w:lvlJc w:val="left"/>
      <w:pPr>
        <w:ind w:left="720" w:hanging="360"/>
      </w:pPr>
      <w:rPr>
        <w:strike w:val="0"/>
        <w:dstrike w:val="0"/>
        <w:u w:val="none"/>
        <w:effect w:val="no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7042568D"/>
    <w:multiLevelType w:val="hybridMultilevel"/>
    <w:tmpl w:val="50F64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6"/>
  </w:num>
  <w:num w:numId="7">
    <w:abstractNumId w:val="3"/>
  </w:num>
  <w:num w:numId="8">
    <w:abstractNumId w:val="14"/>
  </w:num>
  <w:num w:numId="9">
    <w:abstractNumId w:val="4"/>
  </w:num>
  <w:num w:numId="10">
    <w:abstractNumId w:val="7"/>
  </w:num>
  <w:num w:numId="11">
    <w:abstractNumId w:val="13"/>
  </w:num>
  <w:num w:numId="12">
    <w:abstractNumId w:val="1"/>
  </w:num>
  <w:num w:numId="13">
    <w:abstractNumId w:val="5"/>
  </w:num>
  <w:num w:numId="14">
    <w:abstractNumId w:val="2"/>
  </w:num>
  <w:num w:numId="15">
    <w:abstractNumId w:val="12"/>
  </w:num>
  <w:num w:numId="16">
    <w:abstractNumId w:val="8"/>
  </w:num>
  <w:num w:numId="17">
    <w:abstractNumId w:val="0"/>
  </w:num>
  <w:num w:numId="18">
    <w:abstractNumId w:val="15"/>
  </w:num>
  <w:num w:numId="19">
    <w:abstractNumId w:val="15"/>
  </w:num>
  <w:num w:numId="20">
    <w:abstractNumId w:val="0"/>
  </w:num>
  <w:num w:numId="21">
    <w:abstractNumId w:val="12"/>
  </w:num>
  <w:num w:numId="22">
    <w:abstractNumId w:val="13"/>
  </w:num>
  <w:num w:numId="23">
    <w:abstractNumId w:val="5"/>
  </w:num>
  <w:num w:numId="24">
    <w:abstractNumId w:val="7"/>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FF"/>
    <w:rsid w:val="00195E90"/>
    <w:rsid w:val="001A4ABE"/>
    <w:rsid w:val="0025498D"/>
    <w:rsid w:val="002637B7"/>
    <w:rsid w:val="00452157"/>
    <w:rsid w:val="004A7B17"/>
    <w:rsid w:val="00512AE2"/>
    <w:rsid w:val="009556E5"/>
    <w:rsid w:val="009642FF"/>
    <w:rsid w:val="00983C97"/>
    <w:rsid w:val="00A206C8"/>
    <w:rsid w:val="00CF098A"/>
    <w:rsid w:val="00D46819"/>
    <w:rsid w:val="00EB0544"/>
    <w:rsid w:val="00FA16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16A468"/>
  <w15:chartTrackingRefBased/>
  <w15:docId w15:val="{A1CECAAE-5491-47A2-A11B-341BC0DF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2FF"/>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2FF"/>
    <w:rPr>
      <w:color w:val="0000FF"/>
      <w:u w:val="single"/>
    </w:rPr>
  </w:style>
  <w:style w:type="paragraph" w:styleId="BodyTextIndent">
    <w:name w:val="Body Text Indent"/>
    <w:basedOn w:val="Normal"/>
    <w:link w:val="BodyTextIndentChar"/>
    <w:uiPriority w:val="99"/>
    <w:unhideWhenUsed/>
    <w:rsid w:val="009642FF"/>
    <w:pPr>
      <w:ind w:left="1440" w:hanging="1440"/>
    </w:pPr>
    <w:rPr>
      <w:rFonts w:ascii="Arial" w:hAnsi="Arial" w:cs="Arial"/>
      <w:sz w:val="24"/>
      <w:szCs w:val="24"/>
      <w:lang w:eastAsia="en-US"/>
    </w:rPr>
  </w:style>
  <w:style w:type="character" w:customStyle="1" w:styleId="BodyTextIndentChar">
    <w:name w:val="Body Text Indent Char"/>
    <w:basedOn w:val="DefaultParagraphFont"/>
    <w:link w:val="BodyTextIndent"/>
    <w:uiPriority w:val="99"/>
    <w:rsid w:val="009642FF"/>
    <w:rPr>
      <w:rFonts w:ascii="Arial" w:hAnsi="Arial" w:cs="Arial"/>
      <w:sz w:val="24"/>
      <w:szCs w:val="24"/>
    </w:rPr>
  </w:style>
  <w:style w:type="paragraph" w:styleId="ListParagraph">
    <w:name w:val="List Paragraph"/>
    <w:basedOn w:val="Normal"/>
    <w:uiPriority w:val="1"/>
    <w:qFormat/>
    <w:rsid w:val="009642FF"/>
    <w:pPr>
      <w:ind w:left="720"/>
    </w:pPr>
  </w:style>
  <w:style w:type="character" w:styleId="UnresolvedMention">
    <w:name w:val="Unresolved Mention"/>
    <w:basedOn w:val="DefaultParagraphFont"/>
    <w:uiPriority w:val="99"/>
    <w:semiHidden/>
    <w:unhideWhenUsed/>
    <w:rsid w:val="00CF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04783">
      <w:bodyDiv w:val="1"/>
      <w:marLeft w:val="0"/>
      <w:marRight w:val="0"/>
      <w:marTop w:val="0"/>
      <w:marBottom w:val="0"/>
      <w:divBdr>
        <w:top w:val="none" w:sz="0" w:space="0" w:color="auto"/>
        <w:left w:val="none" w:sz="0" w:space="0" w:color="auto"/>
        <w:bottom w:val="none" w:sz="0" w:space="0" w:color="auto"/>
        <w:right w:val="none" w:sz="0" w:space="0" w:color="auto"/>
      </w:divBdr>
    </w:div>
    <w:div w:id="1192912379">
      <w:bodyDiv w:val="1"/>
      <w:marLeft w:val="0"/>
      <w:marRight w:val="0"/>
      <w:marTop w:val="0"/>
      <w:marBottom w:val="0"/>
      <w:divBdr>
        <w:top w:val="none" w:sz="0" w:space="0" w:color="auto"/>
        <w:left w:val="none" w:sz="0" w:space="0" w:color="auto"/>
        <w:bottom w:val="none" w:sz="0" w:space="0" w:color="auto"/>
        <w:right w:val="none" w:sz="0" w:space="0" w:color="auto"/>
      </w:divBdr>
    </w:div>
    <w:div w:id="151633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Blond@uct.ac.za" TargetMode="External"/><Relationship Id="rId13" Type="http://schemas.openxmlformats.org/officeDocument/2006/relationships/hyperlink" Target="mailto:Louis.Blond@uct.ac.za" TargetMode="External"/><Relationship Id="rId18" Type="http://schemas.openxmlformats.org/officeDocument/2006/relationships/hyperlink" Target="mailto:Louis.Blond@uct.ac.z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ss-helpdesk@uct.ac.za" TargetMode="External"/><Relationship Id="rId12" Type="http://schemas.openxmlformats.org/officeDocument/2006/relationships/hyperlink" Target="mailto:Tasneem.Wise@uct.ac.za" TargetMode="External"/><Relationship Id="rId17" Type="http://schemas.openxmlformats.org/officeDocument/2006/relationships/hyperlink" Target="mailto:Elisabetta.Porcu@uct.ac.za" TargetMode="External"/><Relationship Id="rId2" Type="http://schemas.openxmlformats.org/officeDocument/2006/relationships/styles" Target="styles.xml"/><Relationship Id="rId16" Type="http://schemas.openxmlformats.org/officeDocument/2006/relationships/hyperlink" Target="mailto:Sadiyya.Shaikh@uct.ac.z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um-postgrad@uct.ac.za" TargetMode="External"/><Relationship Id="rId11" Type="http://schemas.openxmlformats.org/officeDocument/2006/relationships/hyperlink" Target="mailto:fnd-feeenq@uct.ac.za" TargetMode="External"/><Relationship Id="rId5" Type="http://schemas.openxmlformats.org/officeDocument/2006/relationships/image" Target="media/image1.wmf"/><Relationship Id="rId15" Type="http://schemas.openxmlformats.org/officeDocument/2006/relationships/hyperlink" Target="mailto:Abdulkader.Tayob@uct.ac.za" TargetMode="External"/><Relationship Id="rId10" Type="http://schemas.openxmlformats.org/officeDocument/2006/relationships/hyperlink" Target="mailto:prereg@uct.ac.za" TargetMode="External"/><Relationship Id="rId19" Type="http://schemas.openxmlformats.org/officeDocument/2006/relationships/hyperlink" Target="mailto:ala.alhourani@uct.ac.za" TargetMode="External"/><Relationship Id="rId4" Type="http://schemas.openxmlformats.org/officeDocument/2006/relationships/webSettings" Target="webSettings.xml"/><Relationship Id="rId9" Type="http://schemas.openxmlformats.org/officeDocument/2006/relationships/hyperlink" Target="mailto:Louis.Blond@uct.ac.za" TargetMode="External"/><Relationship Id="rId14" Type="http://schemas.openxmlformats.org/officeDocument/2006/relationships/hyperlink" Target="mailto:Asonzeh.Ukah@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Wise</dc:creator>
  <cp:keywords/>
  <dc:description/>
  <cp:lastModifiedBy>Tasneem Wise</cp:lastModifiedBy>
  <cp:revision>6</cp:revision>
  <dcterms:created xsi:type="dcterms:W3CDTF">2020-12-22T14:45:00Z</dcterms:created>
  <dcterms:modified xsi:type="dcterms:W3CDTF">2020-12-24T06:13:00Z</dcterms:modified>
</cp:coreProperties>
</file>