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F9BE7" w14:textId="77777777" w:rsidR="009A5188" w:rsidRDefault="0010469E" w:rsidP="009A5188">
      <w:pPr>
        <w:jc w:val="center"/>
      </w:pPr>
      <w:r>
        <w:rPr>
          <w:rFonts w:ascii="Arial Rounded MT Bold" w:hAnsi="Arial Rounded MT Bold"/>
          <w:b/>
          <w:noProof/>
          <w:sz w:val="56"/>
          <w:lang w:val="en-ZA" w:eastAsia="en-ZA"/>
        </w:rPr>
        <w:drawing>
          <wp:inline distT="0" distB="0" distL="0" distR="0" wp14:anchorId="11BED2CD" wp14:editId="60A9C5D5">
            <wp:extent cx="8098972" cy="855023"/>
            <wp:effectExtent l="0" t="0" r="1651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007444C0">
        <w:rPr>
          <w:noProof/>
          <w:lang w:val="en-ZA" w:eastAsia="en-ZA"/>
        </w:rPr>
        <w:drawing>
          <wp:inline distT="0" distB="0" distL="0" distR="0" wp14:anchorId="6C176188" wp14:editId="3973AB39">
            <wp:extent cx="8217725" cy="4275117"/>
            <wp:effectExtent l="38100" t="19050" r="50165" b="114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67CDB97" w14:textId="77777777" w:rsidR="00CE2320" w:rsidRPr="00CE2320" w:rsidRDefault="00893716" w:rsidP="009A5188">
      <w:pPr>
        <w:jc w:val="center"/>
        <w:rPr>
          <w:sz w:val="12"/>
        </w:rPr>
      </w:pPr>
      <w:r>
        <w:rPr>
          <w:noProof/>
          <w:sz w:val="12"/>
          <w:lang w:val="en-ZA" w:eastAsia="en-ZA"/>
        </w:rPr>
        <w:drawing>
          <wp:inline distT="0" distB="0" distL="0" distR="0" wp14:anchorId="661F0C68" wp14:editId="502BD92E">
            <wp:extent cx="6293922" cy="558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4034" cy="559037"/>
                    </a:xfrm>
                    <a:prstGeom prst="rect">
                      <a:avLst/>
                    </a:prstGeom>
                    <a:noFill/>
                  </pic:spPr>
                </pic:pic>
              </a:graphicData>
            </a:graphic>
          </wp:inline>
        </w:drawing>
      </w:r>
      <w:bookmarkStart w:id="0" w:name="_GoBack"/>
      <w:bookmarkEnd w:id="0"/>
    </w:p>
    <w:p w14:paraId="6F00EE31" w14:textId="77777777" w:rsidR="0017348E" w:rsidRDefault="0017348E" w:rsidP="009A5188">
      <w:pPr>
        <w:jc w:val="center"/>
      </w:pPr>
      <w:r>
        <w:rPr>
          <w:noProof/>
          <w:lang w:val="en-ZA" w:eastAsia="en-ZA"/>
        </w:rPr>
        <w:drawing>
          <wp:inline distT="0" distB="0" distL="0" distR="0" wp14:anchorId="3D37AD07" wp14:editId="1BF5ADED">
            <wp:extent cx="8550234" cy="498764"/>
            <wp:effectExtent l="0" t="38100" r="22860" b="539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sectPr w:rsidR="0017348E" w:rsidSect="0010469E">
      <w:pgSz w:w="15840" w:h="12240" w:orient="landscape"/>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F0419"/>
    <w:multiLevelType w:val="hybridMultilevel"/>
    <w:tmpl w:val="B71C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F5E61"/>
    <w:multiLevelType w:val="hybridMultilevel"/>
    <w:tmpl w:val="02F612E8"/>
    <w:lvl w:ilvl="0" w:tplc="CE40110A">
      <w:start w:val="1"/>
      <w:numFmt w:val="bullet"/>
      <w:lvlText w:val="•"/>
      <w:lvlJc w:val="left"/>
      <w:pPr>
        <w:tabs>
          <w:tab w:val="num" w:pos="720"/>
        </w:tabs>
        <w:ind w:left="720" w:hanging="360"/>
      </w:pPr>
      <w:rPr>
        <w:rFonts w:ascii="Times New Roman" w:hAnsi="Times New Roman" w:hint="default"/>
      </w:rPr>
    </w:lvl>
    <w:lvl w:ilvl="1" w:tplc="EE969E36" w:tentative="1">
      <w:start w:val="1"/>
      <w:numFmt w:val="bullet"/>
      <w:lvlText w:val="•"/>
      <w:lvlJc w:val="left"/>
      <w:pPr>
        <w:tabs>
          <w:tab w:val="num" w:pos="1440"/>
        </w:tabs>
        <w:ind w:left="1440" w:hanging="360"/>
      </w:pPr>
      <w:rPr>
        <w:rFonts w:ascii="Times New Roman" w:hAnsi="Times New Roman" w:hint="default"/>
      </w:rPr>
    </w:lvl>
    <w:lvl w:ilvl="2" w:tplc="10B42A3A" w:tentative="1">
      <w:start w:val="1"/>
      <w:numFmt w:val="bullet"/>
      <w:lvlText w:val="•"/>
      <w:lvlJc w:val="left"/>
      <w:pPr>
        <w:tabs>
          <w:tab w:val="num" w:pos="2160"/>
        </w:tabs>
        <w:ind w:left="2160" w:hanging="360"/>
      </w:pPr>
      <w:rPr>
        <w:rFonts w:ascii="Times New Roman" w:hAnsi="Times New Roman" w:hint="default"/>
      </w:rPr>
    </w:lvl>
    <w:lvl w:ilvl="3" w:tplc="7DF49A16" w:tentative="1">
      <w:start w:val="1"/>
      <w:numFmt w:val="bullet"/>
      <w:lvlText w:val="•"/>
      <w:lvlJc w:val="left"/>
      <w:pPr>
        <w:tabs>
          <w:tab w:val="num" w:pos="2880"/>
        </w:tabs>
        <w:ind w:left="2880" w:hanging="360"/>
      </w:pPr>
      <w:rPr>
        <w:rFonts w:ascii="Times New Roman" w:hAnsi="Times New Roman" w:hint="default"/>
      </w:rPr>
    </w:lvl>
    <w:lvl w:ilvl="4" w:tplc="AB4858A6" w:tentative="1">
      <w:start w:val="1"/>
      <w:numFmt w:val="bullet"/>
      <w:lvlText w:val="•"/>
      <w:lvlJc w:val="left"/>
      <w:pPr>
        <w:tabs>
          <w:tab w:val="num" w:pos="3600"/>
        </w:tabs>
        <w:ind w:left="3600" w:hanging="360"/>
      </w:pPr>
      <w:rPr>
        <w:rFonts w:ascii="Times New Roman" w:hAnsi="Times New Roman" w:hint="default"/>
      </w:rPr>
    </w:lvl>
    <w:lvl w:ilvl="5" w:tplc="3F923164" w:tentative="1">
      <w:start w:val="1"/>
      <w:numFmt w:val="bullet"/>
      <w:lvlText w:val="•"/>
      <w:lvlJc w:val="left"/>
      <w:pPr>
        <w:tabs>
          <w:tab w:val="num" w:pos="4320"/>
        </w:tabs>
        <w:ind w:left="4320" w:hanging="360"/>
      </w:pPr>
      <w:rPr>
        <w:rFonts w:ascii="Times New Roman" w:hAnsi="Times New Roman" w:hint="default"/>
      </w:rPr>
    </w:lvl>
    <w:lvl w:ilvl="6" w:tplc="5A107136" w:tentative="1">
      <w:start w:val="1"/>
      <w:numFmt w:val="bullet"/>
      <w:lvlText w:val="•"/>
      <w:lvlJc w:val="left"/>
      <w:pPr>
        <w:tabs>
          <w:tab w:val="num" w:pos="5040"/>
        </w:tabs>
        <w:ind w:left="5040" w:hanging="360"/>
      </w:pPr>
      <w:rPr>
        <w:rFonts w:ascii="Times New Roman" w:hAnsi="Times New Roman" w:hint="default"/>
      </w:rPr>
    </w:lvl>
    <w:lvl w:ilvl="7" w:tplc="97DEA77A" w:tentative="1">
      <w:start w:val="1"/>
      <w:numFmt w:val="bullet"/>
      <w:lvlText w:val="•"/>
      <w:lvlJc w:val="left"/>
      <w:pPr>
        <w:tabs>
          <w:tab w:val="num" w:pos="5760"/>
        </w:tabs>
        <w:ind w:left="5760" w:hanging="360"/>
      </w:pPr>
      <w:rPr>
        <w:rFonts w:ascii="Times New Roman" w:hAnsi="Times New Roman" w:hint="default"/>
      </w:rPr>
    </w:lvl>
    <w:lvl w:ilvl="8" w:tplc="95822C0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4C0"/>
    <w:rsid w:val="00003654"/>
    <w:rsid w:val="0001129B"/>
    <w:rsid w:val="000541B4"/>
    <w:rsid w:val="00094BB1"/>
    <w:rsid w:val="0010469E"/>
    <w:rsid w:val="001661C0"/>
    <w:rsid w:val="0017348E"/>
    <w:rsid w:val="00280279"/>
    <w:rsid w:val="0039480D"/>
    <w:rsid w:val="003D58B1"/>
    <w:rsid w:val="003F1585"/>
    <w:rsid w:val="00405A16"/>
    <w:rsid w:val="004C6454"/>
    <w:rsid w:val="004D0FC6"/>
    <w:rsid w:val="005050BF"/>
    <w:rsid w:val="0052258C"/>
    <w:rsid w:val="005512E5"/>
    <w:rsid w:val="0060177C"/>
    <w:rsid w:val="00627A40"/>
    <w:rsid w:val="00697E9E"/>
    <w:rsid w:val="0070026D"/>
    <w:rsid w:val="007444C0"/>
    <w:rsid w:val="007515F4"/>
    <w:rsid w:val="00772287"/>
    <w:rsid w:val="007A155F"/>
    <w:rsid w:val="00893716"/>
    <w:rsid w:val="008A4A4F"/>
    <w:rsid w:val="008C1176"/>
    <w:rsid w:val="00960282"/>
    <w:rsid w:val="009A5188"/>
    <w:rsid w:val="009F206A"/>
    <w:rsid w:val="00A15804"/>
    <w:rsid w:val="00A31CBA"/>
    <w:rsid w:val="00A631C8"/>
    <w:rsid w:val="00A70B71"/>
    <w:rsid w:val="00AB0EA9"/>
    <w:rsid w:val="00AC425C"/>
    <w:rsid w:val="00AC4A09"/>
    <w:rsid w:val="00AF007F"/>
    <w:rsid w:val="00B62294"/>
    <w:rsid w:val="00B8147D"/>
    <w:rsid w:val="00CB4562"/>
    <w:rsid w:val="00CC1C71"/>
    <w:rsid w:val="00CE2320"/>
    <w:rsid w:val="00D05F6E"/>
    <w:rsid w:val="00DF6A48"/>
    <w:rsid w:val="00E20AD4"/>
    <w:rsid w:val="00F45578"/>
    <w:rsid w:val="00FD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1068"/>
  <w15:docId w15:val="{AE83301E-7AE9-4740-B9FC-72465148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4C0"/>
    <w:rPr>
      <w:rFonts w:ascii="Tahoma" w:hAnsi="Tahoma" w:cs="Tahoma"/>
      <w:sz w:val="16"/>
      <w:szCs w:val="16"/>
    </w:rPr>
  </w:style>
  <w:style w:type="paragraph" w:styleId="ListParagraph">
    <w:name w:val="List Paragraph"/>
    <w:basedOn w:val="Normal"/>
    <w:uiPriority w:val="34"/>
    <w:qFormat/>
    <w:rsid w:val="00280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365519">
      <w:bodyDiv w:val="1"/>
      <w:marLeft w:val="0"/>
      <w:marRight w:val="0"/>
      <w:marTop w:val="0"/>
      <w:marBottom w:val="0"/>
      <w:divBdr>
        <w:top w:val="none" w:sz="0" w:space="0" w:color="auto"/>
        <w:left w:val="none" w:sz="0" w:space="0" w:color="auto"/>
        <w:bottom w:val="none" w:sz="0" w:space="0" w:color="auto"/>
        <w:right w:val="none" w:sz="0" w:space="0" w:color="auto"/>
      </w:divBdr>
      <w:divsChild>
        <w:div w:id="465854932">
          <w:marLeft w:val="547"/>
          <w:marRight w:val="0"/>
          <w:marTop w:val="0"/>
          <w:marBottom w:val="0"/>
          <w:divBdr>
            <w:top w:val="none" w:sz="0" w:space="0" w:color="auto"/>
            <w:left w:val="none" w:sz="0" w:space="0" w:color="auto"/>
            <w:bottom w:val="none" w:sz="0" w:space="0" w:color="auto"/>
            <w:right w:val="none" w:sz="0" w:space="0" w:color="auto"/>
          </w:divBdr>
        </w:div>
      </w:divsChild>
    </w:div>
    <w:div w:id="803236250">
      <w:bodyDiv w:val="1"/>
      <w:marLeft w:val="0"/>
      <w:marRight w:val="0"/>
      <w:marTop w:val="0"/>
      <w:marBottom w:val="0"/>
      <w:divBdr>
        <w:top w:val="none" w:sz="0" w:space="0" w:color="auto"/>
        <w:left w:val="none" w:sz="0" w:space="0" w:color="auto"/>
        <w:bottom w:val="none" w:sz="0" w:space="0" w:color="auto"/>
        <w:right w:val="none" w:sz="0" w:space="0" w:color="auto"/>
      </w:divBdr>
      <w:divsChild>
        <w:div w:id="1975602016">
          <w:marLeft w:val="547"/>
          <w:marRight w:val="0"/>
          <w:marTop w:val="0"/>
          <w:marBottom w:val="0"/>
          <w:divBdr>
            <w:top w:val="none" w:sz="0" w:space="0" w:color="auto"/>
            <w:left w:val="none" w:sz="0" w:space="0" w:color="auto"/>
            <w:bottom w:val="none" w:sz="0" w:space="0" w:color="auto"/>
            <w:right w:val="none" w:sz="0" w:space="0" w:color="auto"/>
          </w:divBdr>
        </w:div>
      </w:divsChild>
    </w:div>
    <w:div w:id="1119573197">
      <w:bodyDiv w:val="1"/>
      <w:marLeft w:val="0"/>
      <w:marRight w:val="0"/>
      <w:marTop w:val="0"/>
      <w:marBottom w:val="0"/>
      <w:divBdr>
        <w:top w:val="none" w:sz="0" w:space="0" w:color="auto"/>
        <w:left w:val="none" w:sz="0" w:space="0" w:color="auto"/>
        <w:bottom w:val="none" w:sz="0" w:space="0" w:color="auto"/>
        <w:right w:val="none" w:sz="0" w:space="0" w:color="auto"/>
      </w:divBdr>
      <w:divsChild>
        <w:div w:id="506751158">
          <w:marLeft w:val="547"/>
          <w:marRight w:val="0"/>
          <w:marTop w:val="0"/>
          <w:marBottom w:val="0"/>
          <w:divBdr>
            <w:top w:val="none" w:sz="0" w:space="0" w:color="auto"/>
            <w:left w:val="none" w:sz="0" w:space="0" w:color="auto"/>
            <w:bottom w:val="none" w:sz="0" w:space="0" w:color="auto"/>
            <w:right w:val="none" w:sz="0" w:space="0" w:color="auto"/>
          </w:divBdr>
        </w:div>
      </w:divsChild>
    </w:div>
    <w:div w:id="1986158252">
      <w:bodyDiv w:val="1"/>
      <w:marLeft w:val="0"/>
      <w:marRight w:val="0"/>
      <w:marTop w:val="0"/>
      <w:marBottom w:val="0"/>
      <w:divBdr>
        <w:top w:val="none" w:sz="0" w:space="0" w:color="auto"/>
        <w:left w:val="none" w:sz="0" w:space="0" w:color="auto"/>
        <w:bottom w:val="none" w:sz="0" w:space="0" w:color="auto"/>
        <w:right w:val="none" w:sz="0" w:space="0" w:color="auto"/>
      </w:divBdr>
      <w:divsChild>
        <w:div w:id="11168743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image" Target="media/image1.png"/><Relationship Id="rId10" Type="http://schemas.openxmlformats.org/officeDocument/2006/relationships/diagramData" Target="diagrams/data2.xml"/><Relationship Id="rId19" Type="http://schemas.openxmlformats.org/officeDocument/2006/relationships/diagramColors" Target="diagrams/colors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DBEDFF-0598-4EAB-9F86-905A90CF4DAF}" type="doc">
      <dgm:prSet loTypeId="urn:microsoft.com/office/officeart/2005/8/layout/vList2" loCatId="list" qsTypeId="urn:microsoft.com/office/officeart/2005/8/quickstyle/simple1" qsCatId="simple" csTypeId="urn:microsoft.com/office/officeart/2005/8/colors/accent5_2" csCatId="accent5" phldr="1"/>
      <dgm:spPr/>
      <dgm:t>
        <a:bodyPr/>
        <a:lstStyle/>
        <a:p>
          <a:endParaRPr lang="en-US"/>
        </a:p>
      </dgm:t>
    </dgm:pt>
    <dgm:pt modelId="{08AEB881-C6F4-42E7-A54C-03CADB336C34}">
      <dgm:prSet phldrT="[Text]" custT="1"/>
      <dgm:spPr>
        <a:solidFill>
          <a:schemeClr val="tx2">
            <a:lumMod val="60000"/>
            <a:lumOff val="40000"/>
          </a:schemeClr>
        </a:solidFill>
      </dgm:spPr>
      <dgm:t>
        <a:bodyPr/>
        <a:lstStyle/>
        <a:p>
          <a:pPr algn="ctr"/>
          <a:r>
            <a:rPr lang="en-US" sz="3200" b="1">
              <a:latin typeface="Arial Rounded MT Bold" pitchFamily="34" charset="0"/>
            </a:rPr>
            <a:t>ETHICS</a:t>
          </a:r>
        </a:p>
      </dgm:t>
    </dgm:pt>
    <dgm:pt modelId="{9BCD31B1-23B2-42F0-872B-644035F497A4}" type="parTrans" cxnId="{880581E4-99A8-41A9-8600-06858567D366}">
      <dgm:prSet/>
      <dgm:spPr/>
      <dgm:t>
        <a:bodyPr/>
        <a:lstStyle/>
        <a:p>
          <a:endParaRPr lang="en-US"/>
        </a:p>
      </dgm:t>
    </dgm:pt>
    <dgm:pt modelId="{D11DA232-6459-49EE-946A-59A5C5A94BEF}" type="sibTrans" cxnId="{880581E4-99A8-41A9-8600-06858567D366}">
      <dgm:prSet/>
      <dgm:spPr/>
      <dgm:t>
        <a:bodyPr/>
        <a:lstStyle/>
        <a:p>
          <a:endParaRPr lang="en-US"/>
        </a:p>
      </dgm:t>
    </dgm:pt>
    <dgm:pt modelId="{DC73AE64-CBD8-4A6B-9217-2FA8A0E6CBB7}" type="pres">
      <dgm:prSet presAssocID="{D6DBEDFF-0598-4EAB-9F86-905A90CF4DAF}" presName="linear" presStyleCnt="0">
        <dgm:presLayoutVars>
          <dgm:animLvl val="lvl"/>
          <dgm:resizeHandles val="exact"/>
        </dgm:presLayoutVars>
      </dgm:prSet>
      <dgm:spPr/>
    </dgm:pt>
    <dgm:pt modelId="{59DE594C-EFC1-4ACC-9ABA-1DB755D675CB}" type="pres">
      <dgm:prSet presAssocID="{08AEB881-C6F4-42E7-A54C-03CADB336C34}" presName="parentText" presStyleLbl="node1" presStyleIdx="0" presStyleCnt="1" custScaleY="56373">
        <dgm:presLayoutVars>
          <dgm:chMax val="0"/>
          <dgm:bulletEnabled val="1"/>
        </dgm:presLayoutVars>
      </dgm:prSet>
      <dgm:spPr/>
    </dgm:pt>
  </dgm:ptLst>
  <dgm:cxnLst>
    <dgm:cxn modelId="{F88A836B-7146-4F98-B3C2-CD7D21A6D477}" type="presOf" srcId="{08AEB881-C6F4-42E7-A54C-03CADB336C34}" destId="{59DE594C-EFC1-4ACC-9ABA-1DB755D675CB}" srcOrd="0" destOrd="0" presId="urn:microsoft.com/office/officeart/2005/8/layout/vList2"/>
    <dgm:cxn modelId="{D90675B4-0271-4D2D-8991-196700F1169D}" type="presOf" srcId="{D6DBEDFF-0598-4EAB-9F86-905A90CF4DAF}" destId="{DC73AE64-CBD8-4A6B-9217-2FA8A0E6CBB7}" srcOrd="0" destOrd="0" presId="urn:microsoft.com/office/officeart/2005/8/layout/vList2"/>
    <dgm:cxn modelId="{880581E4-99A8-41A9-8600-06858567D366}" srcId="{D6DBEDFF-0598-4EAB-9F86-905A90CF4DAF}" destId="{08AEB881-C6F4-42E7-A54C-03CADB336C34}" srcOrd="0" destOrd="0" parTransId="{9BCD31B1-23B2-42F0-872B-644035F497A4}" sibTransId="{D11DA232-6459-49EE-946A-59A5C5A94BEF}"/>
    <dgm:cxn modelId="{C3D738C3-87E8-4E66-8190-2017D165A706}" type="presParOf" srcId="{DC73AE64-CBD8-4A6B-9217-2FA8A0E6CBB7}" destId="{59DE594C-EFC1-4ACC-9ABA-1DB755D675CB}" srcOrd="0" destOrd="0" presId="urn:microsoft.com/office/officeart/2005/8/layout/vList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833238-101D-431A-94B6-D375C0841E62}" type="doc">
      <dgm:prSet loTypeId="urn:microsoft.com/office/officeart/2005/8/layout/lProcess1" loCatId="process" qsTypeId="urn:microsoft.com/office/officeart/2005/8/quickstyle/simple1" qsCatId="simple" csTypeId="urn:microsoft.com/office/officeart/2005/8/colors/accent3_3" csCatId="accent3" phldr="1"/>
      <dgm:spPr/>
      <dgm:t>
        <a:bodyPr/>
        <a:lstStyle/>
        <a:p>
          <a:endParaRPr lang="en-US"/>
        </a:p>
      </dgm:t>
    </dgm:pt>
    <dgm:pt modelId="{4A030185-A827-43D0-97AB-A11F9908F089}">
      <dgm:prSet phldrT="[Text]"/>
      <dgm:spPr>
        <a:solidFill>
          <a:schemeClr val="tx2">
            <a:lumMod val="60000"/>
            <a:lumOff val="40000"/>
          </a:schemeClr>
        </a:solidFill>
      </dgm:spPr>
      <dgm:t>
        <a:bodyPr/>
        <a:lstStyle/>
        <a:p>
          <a:r>
            <a:rPr lang="en-US" b="1"/>
            <a:t>1</a:t>
          </a:r>
          <a:br>
            <a:rPr lang="en-US" b="1"/>
          </a:br>
          <a:r>
            <a:rPr lang="en-US" b="1"/>
            <a:t>Visiting Researchers</a:t>
          </a:r>
        </a:p>
      </dgm:t>
    </dgm:pt>
    <dgm:pt modelId="{F138C980-E7AA-4E9C-8DD1-5713272977D7}" type="parTrans" cxnId="{1B791C76-6A5F-477E-ABFE-34386B30C21A}">
      <dgm:prSet/>
      <dgm:spPr/>
      <dgm:t>
        <a:bodyPr/>
        <a:lstStyle/>
        <a:p>
          <a:endParaRPr lang="en-US"/>
        </a:p>
      </dgm:t>
    </dgm:pt>
    <dgm:pt modelId="{E56F0FF7-10F9-457C-9696-A7CBCE2D2FBB}" type="sibTrans" cxnId="{1B791C76-6A5F-477E-ABFE-34386B30C21A}">
      <dgm:prSet/>
      <dgm:spPr/>
      <dgm:t>
        <a:bodyPr/>
        <a:lstStyle/>
        <a:p>
          <a:endParaRPr lang="en-US"/>
        </a:p>
      </dgm:t>
    </dgm:pt>
    <dgm:pt modelId="{5DF1C377-D017-45A5-88FD-8487AA735823}">
      <dgm:prSet phldrT="[Text]"/>
      <dgm:spPr>
        <a:solidFill>
          <a:schemeClr val="tx2">
            <a:lumMod val="60000"/>
            <a:lumOff val="40000"/>
          </a:schemeClr>
        </a:solidFill>
      </dgm:spPr>
      <dgm:t>
        <a:bodyPr/>
        <a:lstStyle/>
        <a:p>
          <a:r>
            <a:rPr lang="en-US" b="1"/>
            <a:t>2</a:t>
          </a:r>
          <a:br>
            <a:rPr lang="en-US" b="1"/>
          </a:br>
          <a:r>
            <a:rPr lang="en-US" b="1"/>
            <a:t>Departmental Researchers</a:t>
          </a:r>
        </a:p>
      </dgm:t>
    </dgm:pt>
    <dgm:pt modelId="{C2A08471-1419-4D6F-9CFE-DC5DD0AE148F}" type="parTrans" cxnId="{DA8987B5-6D1F-4267-90FB-0307DDCB6A9D}">
      <dgm:prSet/>
      <dgm:spPr/>
      <dgm:t>
        <a:bodyPr/>
        <a:lstStyle/>
        <a:p>
          <a:endParaRPr lang="en-US"/>
        </a:p>
      </dgm:t>
    </dgm:pt>
    <dgm:pt modelId="{1AD909AD-173D-42CB-8B62-879F52C9EFD1}" type="sibTrans" cxnId="{DA8987B5-6D1F-4267-90FB-0307DDCB6A9D}">
      <dgm:prSet/>
      <dgm:spPr/>
      <dgm:t>
        <a:bodyPr/>
        <a:lstStyle/>
        <a:p>
          <a:endParaRPr lang="en-US"/>
        </a:p>
      </dgm:t>
    </dgm:pt>
    <dgm:pt modelId="{7EE46F2F-36B3-45E8-BDBB-65C6717D0310}">
      <dgm:prSet custT="1"/>
      <dgm:spPr/>
      <dgm:t>
        <a:bodyPr/>
        <a:lstStyle/>
        <a:p>
          <a:r>
            <a:rPr lang="en-US" sz="1100"/>
            <a:t>Contact the PG Administrator for Ethics Guidelines and contact Information for the department ethics convener</a:t>
          </a:r>
        </a:p>
      </dgm:t>
    </dgm:pt>
    <dgm:pt modelId="{3B9E42A0-6C57-4A8B-8832-F55483314256}" type="parTrans" cxnId="{A4D5FEB1-DAAE-4B6A-BFF9-74AD4B486F9A}">
      <dgm:prSet/>
      <dgm:spPr/>
      <dgm:t>
        <a:bodyPr/>
        <a:lstStyle/>
        <a:p>
          <a:endParaRPr lang="en-US"/>
        </a:p>
      </dgm:t>
    </dgm:pt>
    <dgm:pt modelId="{1D628843-487A-4CE2-9079-B5A6EEB4D986}" type="sibTrans" cxnId="{A4D5FEB1-DAAE-4B6A-BFF9-74AD4B486F9A}">
      <dgm:prSet/>
      <dgm:spPr/>
      <dgm:t>
        <a:bodyPr/>
        <a:lstStyle/>
        <a:p>
          <a:endParaRPr lang="en-US"/>
        </a:p>
      </dgm:t>
    </dgm:pt>
    <dgm:pt modelId="{14832CE4-9F21-4B0A-A858-2817A4A8CEFA}">
      <dgm:prSet custT="1"/>
      <dgm:spPr>
        <a:solidFill>
          <a:schemeClr val="tx2">
            <a:lumMod val="40000"/>
            <a:lumOff val="60000"/>
            <a:alpha val="90000"/>
          </a:schemeClr>
        </a:solidFill>
      </dgm:spPr>
      <dgm:t>
        <a:bodyPr/>
        <a:lstStyle/>
        <a:p>
          <a:r>
            <a:rPr lang="en-ZA" sz="1100" b="1"/>
            <a:t>Visiting researchers are required to submit a formal application to the department ethics convener for research ethics clearance if the research involves human participants.</a:t>
          </a:r>
          <a:r>
            <a:rPr lang="en-ZA" sz="1100"/>
            <a:t> </a:t>
          </a:r>
          <a:endParaRPr lang="en-ZA" sz="1100" b="1"/>
        </a:p>
      </dgm:t>
    </dgm:pt>
    <dgm:pt modelId="{93FD553A-C768-41D2-B89B-427C729E06E6}" type="parTrans" cxnId="{25898901-8A0A-4803-B95C-C9D22EC535E8}">
      <dgm:prSet/>
      <dgm:spPr/>
      <dgm:t>
        <a:bodyPr/>
        <a:lstStyle/>
        <a:p>
          <a:endParaRPr lang="en-ZA"/>
        </a:p>
      </dgm:t>
    </dgm:pt>
    <dgm:pt modelId="{C88AE040-5E64-4D57-9EFA-AA5E51EEFD78}" type="sibTrans" cxnId="{25898901-8A0A-4803-B95C-C9D22EC535E8}">
      <dgm:prSet/>
      <dgm:spPr/>
      <dgm:t>
        <a:bodyPr/>
        <a:lstStyle/>
        <a:p>
          <a:endParaRPr lang="en-ZA"/>
        </a:p>
      </dgm:t>
    </dgm:pt>
    <dgm:pt modelId="{90B06A40-BB80-4747-809E-9EDD7E8BEB3C}">
      <dgm:prSet custT="1"/>
      <dgm:spPr>
        <a:solidFill>
          <a:schemeClr val="tx2">
            <a:lumMod val="40000"/>
            <a:lumOff val="60000"/>
            <a:alpha val="90000"/>
          </a:schemeClr>
        </a:solidFill>
      </dgm:spPr>
      <dgm:t>
        <a:bodyPr/>
        <a:lstStyle/>
        <a:p>
          <a:r>
            <a:rPr lang="en-ZA" sz="1100" b="1"/>
            <a:t>Researchers are required to submit a formal application to the department ethics convener and HOD for research ethics clearance if their research involves human participants. </a:t>
          </a:r>
        </a:p>
      </dgm:t>
    </dgm:pt>
    <dgm:pt modelId="{55B26F94-1D7C-4D9F-952B-176C6B2D8E7C}" type="parTrans" cxnId="{9D566695-0F7D-4DA6-955E-9EFD75C8BA9D}">
      <dgm:prSet/>
      <dgm:spPr/>
      <dgm:t>
        <a:bodyPr/>
        <a:lstStyle/>
        <a:p>
          <a:endParaRPr lang="en-ZA"/>
        </a:p>
      </dgm:t>
    </dgm:pt>
    <dgm:pt modelId="{96402DCF-5613-42B3-9BF2-7D35ECB4F83A}" type="sibTrans" cxnId="{9D566695-0F7D-4DA6-955E-9EFD75C8BA9D}">
      <dgm:prSet/>
      <dgm:spPr/>
      <dgm:t>
        <a:bodyPr/>
        <a:lstStyle/>
        <a:p>
          <a:endParaRPr lang="en-ZA"/>
        </a:p>
      </dgm:t>
    </dgm:pt>
    <dgm:pt modelId="{82C19B28-B90F-4DF8-BB3B-8BE54021210C}">
      <dgm:prSet custT="1"/>
      <dgm:spPr>
        <a:solidFill>
          <a:schemeClr val="accent2">
            <a:lumMod val="60000"/>
            <a:lumOff val="40000"/>
            <a:alpha val="90000"/>
          </a:schemeClr>
        </a:solidFill>
      </dgm:spPr>
      <dgm:t>
        <a:bodyPr/>
        <a:lstStyle/>
        <a:p>
          <a:r>
            <a:rPr lang="en-ZA" sz="1200" b="1" i="1"/>
            <a:t>Researchers are required to participate on an annual basis in deliberations over research ethics in (a) sessions where students present their research proposals, (b) regular departmental or other seminars, and (c) dedicated research ethics seminars.</a:t>
          </a:r>
        </a:p>
      </dgm:t>
    </dgm:pt>
    <dgm:pt modelId="{DC447570-6F8F-45CE-A248-B4389CE58260}" type="parTrans" cxnId="{2F9C1389-ACB6-48B3-BB3A-A10487668AAC}">
      <dgm:prSet/>
      <dgm:spPr/>
      <dgm:t>
        <a:bodyPr/>
        <a:lstStyle/>
        <a:p>
          <a:endParaRPr lang="en-ZA"/>
        </a:p>
      </dgm:t>
    </dgm:pt>
    <dgm:pt modelId="{09005C89-6E59-4B40-A5D8-9CF2AC808173}" type="sibTrans" cxnId="{2F9C1389-ACB6-48B3-BB3A-A10487668AAC}">
      <dgm:prSet/>
      <dgm:spPr/>
      <dgm:t>
        <a:bodyPr/>
        <a:lstStyle/>
        <a:p>
          <a:endParaRPr lang="en-ZA"/>
        </a:p>
      </dgm:t>
    </dgm:pt>
    <dgm:pt modelId="{AFF78672-3752-47F8-A7E4-2AE616D28D05}">
      <dgm:prSet custT="1"/>
      <dgm:spPr/>
      <dgm:t>
        <a:bodyPr/>
        <a:lstStyle/>
        <a:p>
          <a:r>
            <a:rPr lang="en-ZA" sz="1100"/>
            <a:t>If the department ethics convener or department considers that a student's research entails a significant risk of harm to human participants, then the student will be required to submit a formal application to the Humanities Faculty REC for research ethics clearance.</a:t>
          </a:r>
        </a:p>
      </dgm:t>
    </dgm:pt>
    <dgm:pt modelId="{722B9E21-3628-465D-8A9B-D03034902AEA}" type="parTrans" cxnId="{136DADAC-CADF-4669-AC21-9DA9A2E57DB8}">
      <dgm:prSet/>
      <dgm:spPr/>
      <dgm:t>
        <a:bodyPr/>
        <a:lstStyle/>
        <a:p>
          <a:endParaRPr lang="en-ZA"/>
        </a:p>
      </dgm:t>
    </dgm:pt>
    <dgm:pt modelId="{A91417F4-A90E-496F-A5A4-DBFCDAAAF23A}" type="sibTrans" cxnId="{136DADAC-CADF-4669-AC21-9DA9A2E57DB8}">
      <dgm:prSet/>
      <dgm:spPr/>
      <dgm:t>
        <a:bodyPr/>
        <a:lstStyle/>
        <a:p>
          <a:endParaRPr lang="en-ZA"/>
        </a:p>
      </dgm:t>
    </dgm:pt>
    <dgm:pt modelId="{0ECA5F54-8CDD-44CA-921B-16805BE37F49}">
      <dgm:prSet custT="1"/>
      <dgm:spPr/>
      <dgm:t>
        <a:bodyPr/>
        <a:lstStyle/>
        <a:p>
          <a:r>
            <a:rPr lang="en-ZA" sz="1100"/>
            <a:t>The department ethics convener will take the researcher through the department ethics process and get the necessary documents approved and signed. </a:t>
          </a:r>
        </a:p>
      </dgm:t>
    </dgm:pt>
    <dgm:pt modelId="{C25613BE-B5EE-40A6-9E10-FB173BD69665}" type="parTrans" cxnId="{A86FF9FD-85FA-4509-902F-933D34EAB271}">
      <dgm:prSet/>
      <dgm:spPr/>
      <dgm:t>
        <a:bodyPr/>
        <a:lstStyle/>
        <a:p>
          <a:endParaRPr lang="en-ZA"/>
        </a:p>
      </dgm:t>
    </dgm:pt>
    <dgm:pt modelId="{704299A3-3FEC-4CAC-ADC9-4F3EFD5006D8}" type="sibTrans" cxnId="{A86FF9FD-85FA-4509-902F-933D34EAB271}">
      <dgm:prSet/>
      <dgm:spPr/>
      <dgm:t>
        <a:bodyPr/>
        <a:lstStyle/>
        <a:p>
          <a:endParaRPr lang="en-ZA"/>
        </a:p>
      </dgm:t>
    </dgm:pt>
    <dgm:pt modelId="{9FC259AD-06FA-4A9A-A9B3-41D8CECB9115}">
      <dgm:prSet custT="1"/>
      <dgm:spPr/>
      <dgm:t>
        <a:bodyPr/>
        <a:lstStyle/>
        <a:p>
          <a:r>
            <a:rPr lang="en-US" sz="1100" b="0"/>
            <a:t>Contact the PG Administrator for Ethics Guidelines and contact Information for the d</a:t>
          </a:r>
          <a:r>
            <a:rPr lang="en-ZA" sz="1100" b="0"/>
            <a:t>epartment ethics convener</a:t>
          </a:r>
          <a:endParaRPr lang="en-ZA" sz="1100"/>
        </a:p>
      </dgm:t>
    </dgm:pt>
    <dgm:pt modelId="{664B713D-C5CA-40C0-B38F-02DC72A1F4E6}" type="parTrans" cxnId="{9648A236-7139-40DA-BCFE-ACB36BA447AA}">
      <dgm:prSet/>
      <dgm:spPr/>
      <dgm:t>
        <a:bodyPr/>
        <a:lstStyle/>
        <a:p>
          <a:endParaRPr lang="en-ZA"/>
        </a:p>
      </dgm:t>
    </dgm:pt>
    <dgm:pt modelId="{93C2573C-7969-46F4-B658-4943AD9F29ED}" type="sibTrans" cxnId="{9648A236-7139-40DA-BCFE-ACB36BA447AA}">
      <dgm:prSet/>
      <dgm:spPr/>
      <dgm:t>
        <a:bodyPr/>
        <a:lstStyle/>
        <a:p>
          <a:endParaRPr lang="en-ZA"/>
        </a:p>
      </dgm:t>
    </dgm:pt>
    <dgm:pt modelId="{CC4CE525-B0ED-476F-AE2B-AD2CF6A93E23}" type="pres">
      <dgm:prSet presAssocID="{9C833238-101D-431A-94B6-D375C0841E62}" presName="Name0" presStyleCnt="0">
        <dgm:presLayoutVars>
          <dgm:dir/>
          <dgm:animLvl val="lvl"/>
          <dgm:resizeHandles val="exact"/>
        </dgm:presLayoutVars>
      </dgm:prSet>
      <dgm:spPr/>
    </dgm:pt>
    <dgm:pt modelId="{8A672FF6-6C7A-4AEC-B58F-62098714BDA7}" type="pres">
      <dgm:prSet presAssocID="{4A030185-A827-43D0-97AB-A11F9908F089}" presName="vertFlow" presStyleCnt="0"/>
      <dgm:spPr/>
    </dgm:pt>
    <dgm:pt modelId="{FEFB0CFD-7BE4-4312-8A1C-73D0AC096377}" type="pres">
      <dgm:prSet presAssocID="{4A030185-A827-43D0-97AB-A11F9908F089}" presName="header" presStyleLbl="node1" presStyleIdx="0" presStyleCnt="2" custScaleX="154512"/>
      <dgm:spPr/>
    </dgm:pt>
    <dgm:pt modelId="{2D1EFEC9-4209-492F-B581-E011CDEA8D69}" type="pres">
      <dgm:prSet presAssocID="{93FD553A-C768-41D2-B89B-427C729E06E6}" presName="parTrans" presStyleLbl="sibTrans2D1" presStyleIdx="0" presStyleCnt="7"/>
      <dgm:spPr/>
    </dgm:pt>
    <dgm:pt modelId="{075A2422-27F4-40A1-B471-1DDCACD424D7}" type="pres">
      <dgm:prSet presAssocID="{14832CE4-9F21-4B0A-A858-2817A4A8CEFA}" presName="child" presStyleLbl="alignAccFollowNode1" presStyleIdx="0" presStyleCnt="7" custScaleX="154512">
        <dgm:presLayoutVars>
          <dgm:chMax val="0"/>
          <dgm:bulletEnabled val="1"/>
        </dgm:presLayoutVars>
      </dgm:prSet>
      <dgm:spPr/>
    </dgm:pt>
    <dgm:pt modelId="{228B3740-6D41-4491-8DE3-6059142186FA}" type="pres">
      <dgm:prSet presAssocID="{C88AE040-5E64-4D57-9EFA-AA5E51EEFD78}" presName="sibTrans" presStyleLbl="sibTrans2D1" presStyleIdx="1" presStyleCnt="7"/>
      <dgm:spPr/>
    </dgm:pt>
    <dgm:pt modelId="{3A5FE83C-46EE-48AF-9E92-10DD4742BBA3}" type="pres">
      <dgm:prSet presAssocID="{7EE46F2F-36B3-45E8-BDBB-65C6717D0310}" presName="child" presStyleLbl="alignAccFollowNode1" presStyleIdx="1" presStyleCnt="7" custScaleX="154512">
        <dgm:presLayoutVars>
          <dgm:chMax val="0"/>
          <dgm:bulletEnabled val="1"/>
        </dgm:presLayoutVars>
      </dgm:prSet>
      <dgm:spPr/>
    </dgm:pt>
    <dgm:pt modelId="{25BA7966-4060-4330-A339-D23030AC4060}" type="pres">
      <dgm:prSet presAssocID="{1D628843-487A-4CE2-9079-B5A6EEB4D986}" presName="sibTrans" presStyleLbl="sibTrans2D1" presStyleIdx="2" presStyleCnt="7"/>
      <dgm:spPr/>
    </dgm:pt>
    <dgm:pt modelId="{C1E4C815-B24F-4409-A5EB-9B9352845D95}" type="pres">
      <dgm:prSet presAssocID="{0ECA5F54-8CDD-44CA-921B-16805BE37F49}" presName="child" presStyleLbl="alignAccFollowNode1" presStyleIdx="2" presStyleCnt="7" custScaleX="154143" custScaleY="83728">
        <dgm:presLayoutVars>
          <dgm:chMax val="0"/>
          <dgm:bulletEnabled val="1"/>
        </dgm:presLayoutVars>
      </dgm:prSet>
      <dgm:spPr/>
    </dgm:pt>
    <dgm:pt modelId="{1D4ED869-8C80-41B1-B997-997BBC1299C3}" type="pres">
      <dgm:prSet presAssocID="{704299A3-3FEC-4CAC-ADC9-4F3EFD5006D8}" presName="sibTrans" presStyleLbl="sibTrans2D1" presStyleIdx="3" presStyleCnt="7"/>
      <dgm:spPr/>
    </dgm:pt>
    <dgm:pt modelId="{27720328-EE24-49BC-AAB8-160DFA95260D}" type="pres">
      <dgm:prSet presAssocID="{AFF78672-3752-47F8-A7E4-2AE616D28D05}" presName="child" presStyleLbl="alignAccFollowNode1" presStyleIdx="3" presStyleCnt="7" custScaleX="155079" custScaleY="146566">
        <dgm:presLayoutVars>
          <dgm:chMax val="0"/>
          <dgm:bulletEnabled val="1"/>
        </dgm:presLayoutVars>
      </dgm:prSet>
      <dgm:spPr/>
    </dgm:pt>
    <dgm:pt modelId="{9C674F50-FCD8-41C8-8168-D572F4F4B8D6}" type="pres">
      <dgm:prSet presAssocID="{4A030185-A827-43D0-97AB-A11F9908F089}" presName="hSp" presStyleCnt="0"/>
      <dgm:spPr/>
    </dgm:pt>
    <dgm:pt modelId="{7761D4A6-972D-43C9-B3D9-7B9263CBA842}" type="pres">
      <dgm:prSet presAssocID="{5DF1C377-D017-45A5-88FD-8487AA735823}" presName="vertFlow" presStyleCnt="0"/>
      <dgm:spPr/>
    </dgm:pt>
    <dgm:pt modelId="{13BBA322-9C20-4B97-AD10-75DA1B738C66}" type="pres">
      <dgm:prSet presAssocID="{5DF1C377-D017-45A5-88FD-8487AA735823}" presName="header" presStyleLbl="node1" presStyleIdx="1" presStyleCnt="2" custScaleX="154512"/>
      <dgm:spPr/>
    </dgm:pt>
    <dgm:pt modelId="{256DC563-BE07-482E-9C18-B12CB12CC01C}" type="pres">
      <dgm:prSet presAssocID="{55B26F94-1D7C-4D9F-952B-176C6B2D8E7C}" presName="parTrans" presStyleLbl="sibTrans2D1" presStyleIdx="4" presStyleCnt="7"/>
      <dgm:spPr/>
    </dgm:pt>
    <dgm:pt modelId="{EC3BE792-B525-45F0-A24A-BF1DEEA8F848}" type="pres">
      <dgm:prSet presAssocID="{90B06A40-BB80-4747-809E-9EDD7E8BEB3C}" presName="child" presStyleLbl="alignAccFollowNode1" presStyleIdx="4" presStyleCnt="7" custScaleX="153149" custScaleY="89447">
        <dgm:presLayoutVars>
          <dgm:chMax val="0"/>
          <dgm:bulletEnabled val="1"/>
        </dgm:presLayoutVars>
      </dgm:prSet>
      <dgm:spPr/>
    </dgm:pt>
    <dgm:pt modelId="{B3A0FC0C-C757-4E0C-B2AB-607A945E43ED}" type="pres">
      <dgm:prSet presAssocID="{96402DCF-5613-42B3-9BF2-7D35ECB4F83A}" presName="sibTrans" presStyleLbl="sibTrans2D1" presStyleIdx="5" presStyleCnt="7"/>
      <dgm:spPr/>
    </dgm:pt>
    <dgm:pt modelId="{587E59CD-30B8-4B1B-A2B4-70CF2A2222C7}" type="pres">
      <dgm:prSet presAssocID="{9FC259AD-06FA-4A9A-A9B3-41D8CECB9115}" presName="child" presStyleLbl="alignAccFollowNode1" presStyleIdx="5" presStyleCnt="7" custScaleX="152230">
        <dgm:presLayoutVars>
          <dgm:chMax val="0"/>
          <dgm:bulletEnabled val="1"/>
        </dgm:presLayoutVars>
      </dgm:prSet>
      <dgm:spPr/>
    </dgm:pt>
    <dgm:pt modelId="{29EF13A0-AF75-4ACE-A455-855DC6BAC53F}" type="pres">
      <dgm:prSet presAssocID="{93C2573C-7969-46F4-B658-4943AD9F29ED}" presName="sibTrans" presStyleLbl="sibTrans2D1" presStyleIdx="6" presStyleCnt="7"/>
      <dgm:spPr/>
    </dgm:pt>
    <dgm:pt modelId="{A24BDE45-DAD1-41F1-AAD8-DCF5B65CDDC8}" type="pres">
      <dgm:prSet presAssocID="{82C19B28-B90F-4DF8-BB3B-8BE54021210C}" presName="child" presStyleLbl="alignAccFollowNode1" presStyleIdx="6" presStyleCnt="7" custScaleX="154954" custScaleY="173318">
        <dgm:presLayoutVars>
          <dgm:chMax val="0"/>
          <dgm:bulletEnabled val="1"/>
        </dgm:presLayoutVars>
      </dgm:prSet>
      <dgm:spPr/>
    </dgm:pt>
  </dgm:ptLst>
  <dgm:cxnLst>
    <dgm:cxn modelId="{25898901-8A0A-4803-B95C-C9D22EC535E8}" srcId="{4A030185-A827-43D0-97AB-A11F9908F089}" destId="{14832CE4-9F21-4B0A-A858-2817A4A8CEFA}" srcOrd="0" destOrd="0" parTransId="{93FD553A-C768-41D2-B89B-427C729E06E6}" sibTransId="{C88AE040-5E64-4D57-9EFA-AA5E51EEFD78}"/>
    <dgm:cxn modelId="{09AD5808-18B0-4969-9747-6206E9FEC8D5}" type="presOf" srcId="{1D628843-487A-4CE2-9079-B5A6EEB4D986}" destId="{25BA7966-4060-4330-A339-D23030AC4060}" srcOrd="0" destOrd="0" presId="urn:microsoft.com/office/officeart/2005/8/layout/lProcess1"/>
    <dgm:cxn modelId="{1AA1FC0E-54B1-4BA0-82B8-F920A71A8C64}" type="presOf" srcId="{4A030185-A827-43D0-97AB-A11F9908F089}" destId="{FEFB0CFD-7BE4-4312-8A1C-73D0AC096377}" srcOrd="0" destOrd="0" presId="urn:microsoft.com/office/officeart/2005/8/layout/lProcess1"/>
    <dgm:cxn modelId="{7D321C1F-EAD3-4DC0-80E8-ECD47FC2BB79}" type="presOf" srcId="{C88AE040-5E64-4D57-9EFA-AA5E51EEFD78}" destId="{228B3740-6D41-4491-8DE3-6059142186FA}" srcOrd="0" destOrd="0" presId="urn:microsoft.com/office/officeart/2005/8/layout/lProcess1"/>
    <dgm:cxn modelId="{9648A236-7139-40DA-BCFE-ACB36BA447AA}" srcId="{5DF1C377-D017-45A5-88FD-8487AA735823}" destId="{9FC259AD-06FA-4A9A-A9B3-41D8CECB9115}" srcOrd="1" destOrd="0" parTransId="{664B713D-C5CA-40C0-B38F-02DC72A1F4E6}" sibTransId="{93C2573C-7969-46F4-B658-4943AD9F29ED}"/>
    <dgm:cxn modelId="{5D892D37-CD03-4DFC-89F9-810E66C9AC21}" type="presOf" srcId="{7EE46F2F-36B3-45E8-BDBB-65C6717D0310}" destId="{3A5FE83C-46EE-48AF-9E92-10DD4742BBA3}" srcOrd="0" destOrd="0" presId="urn:microsoft.com/office/officeart/2005/8/layout/lProcess1"/>
    <dgm:cxn modelId="{B45E6C39-30B4-4884-8313-66452E28CE74}" type="presOf" srcId="{704299A3-3FEC-4CAC-ADC9-4F3EFD5006D8}" destId="{1D4ED869-8C80-41B1-B997-997BBC1299C3}" srcOrd="0" destOrd="0" presId="urn:microsoft.com/office/officeart/2005/8/layout/lProcess1"/>
    <dgm:cxn modelId="{6C86524A-4840-4B0E-B3B5-300B70832CD3}" type="presOf" srcId="{9C833238-101D-431A-94B6-D375C0841E62}" destId="{CC4CE525-B0ED-476F-AE2B-AD2CF6A93E23}" srcOrd="0" destOrd="0" presId="urn:microsoft.com/office/officeart/2005/8/layout/lProcess1"/>
    <dgm:cxn modelId="{6A7AAA4A-228D-4941-8475-ECF10200F140}" type="presOf" srcId="{93C2573C-7969-46F4-B658-4943AD9F29ED}" destId="{29EF13A0-AF75-4ACE-A455-855DC6BAC53F}" srcOrd="0" destOrd="0" presId="urn:microsoft.com/office/officeart/2005/8/layout/lProcess1"/>
    <dgm:cxn modelId="{5F8D0E50-359F-4751-A16B-F1E24FCFA9E1}" type="presOf" srcId="{AFF78672-3752-47F8-A7E4-2AE616D28D05}" destId="{27720328-EE24-49BC-AAB8-160DFA95260D}" srcOrd="0" destOrd="0" presId="urn:microsoft.com/office/officeart/2005/8/layout/lProcess1"/>
    <dgm:cxn modelId="{2465DA70-E2BB-4C65-A321-EDFC5E39532B}" type="presOf" srcId="{5DF1C377-D017-45A5-88FD-8487AA735823}" destId="{13BBA322-9C20-4B97-AD10-75DA1B738C66}" srcOrd="0" destOrd="0" presId="urn:microsoft.com/office/officeart/2005/8/layout/lProcess1"/>
    <dgm:cxn modelId="{033C7F51-035C-4E9F-8A7B-DC4397810652}" type="presOf" srcId="{9FC259AD-06FA-4A9A-A9B3-41D8CECB9115}" destId="{587E59CD-30B8-4B1B-A2B4-70CF2A2222C7}" srcOrd="0" destOrd="0" presId="urn:microsoft.com/office/officeart/2005/8/layout/lProcess1"/>
    <dgm:cxn modelId="{B6A57353-F073-460D-8263-03512F429FDB}" type="presOf" srcId="{96402DCF-5613-42B3-9BF2-7D35ECB4F83A}" destId="{B3A0FC0C-C757-4E0C-B2AB-607A945E43ED}" srcOrd="0" destOrd="0" presId="urn:microsoft.com/office/officeart/2005/8/layout/lProcess1"/>
    <dgm:cxn modelId="{DB719D54-0A1B-47EC-AB36-682D8B3D550C}" type="presOf" srcId="{14832CE4-9F21-4B0A-A858-2817A4A8CEFA}" destId="{075A2422-27F4-40A1-B471-1DDCACD424D7}" srcOrd="0" destOrd="0" presId="urn:microsoft.com/office/officeart/2005/8/layout/lProcess1"/>
    <dgm:cxn modelId="{1B791C76-6A5F-477E-ABFE-34386B30C21A}" srcId="{9C833238-101D-431A-94B6-D375C0841E62}" destId="{4A030185-A827-43D0-97AB-A11F9908F089}" srcOrd="0" destOrd="0" parTransId="{F138C980-E7AA-4E9C-8DD1-5713272977D7}" sibTransId="{E56F0FF7-10F9-457C-9696-A7CBCE2D2FBB}"/>
    <dgm:cxn modelId="{06D98158-2F06-4922-9FCD-C55855AFA368}" type="presOf" srcId="{82C19B28-B90F-4DF8-BB3B-8BE54021210C}" destId="{A24BDE45-DAD1-41F1-AAD8-DCF5B65CDDC8}" srcOrd="0" destOrd="0" presId="urn:microsoft.com/office/officeart/2005/8/layout/lProcess1"/>
    <dgm:cxn modelId="{3F9DC184-1DE8-4D10-AD3F-12C0E6F8B59E}" type="presOf" srcId="{55B26F94-1D7C-4D9F-952B-176C6B2D8E7C}" destId="{256DC563-BE07-482E-9C18-B12CB12CC01C}" srcOrd="0" destOrd="0" presId="urn:microsoft.com/office/officeart/2005/8/layout/lProcess1"/>
    <dgm:cxn modelId="{2F9C1389-ACB6-48B3-BB3A-A10487668AAC}" srcId="{5DF1C377-D017-45A5-88FD-8487AA735823}" destId="{82C19B28-B90F-4DF8-BB3B-8BE54021210C}" srcOrd="2" destOrd="0" parTransId="{DC447570-6F8F-45CE-A248-B4389CE58260}" sibTransId="{09005C89-6E59-4B40-A5D8-9CF2AC808173}"/>
    <dgm:cxn modelId="{2764238C-236E-4DAA-AAAA-5DAD5AC9E8D9}" type="presOf" srcId="{93FD553A-C768-41D2-B89B-427C729E06E6}" destId="{2D1EFEC9-4209-492F-B581-E011CDEA8D69}" srcOrd="0" destOrd="0" presId="urn:microsoft.com/office/officeart/2005/8/layout/lProcess1"/>
    <dgm:cxn modelId="{0EB98F91-C16B-4CA2-9131-F9763FE42B30}" type="presOf" srcId="{90B06A40-BB80-4747-809E-9EDD7E8BEB3C}" destId="{EC3BE792-B525-45F0-A24A-BF1DEEA8F848}" srcOrd="0" destOrd="0" presId="urn:microsoft.com/office/officeart/2005/8/layout/lProcess1"/>
    <dgm:cxn modelId="{9D566695-0F7D-4DA6-955E-9EFD75C8BA9D}" srcId="{5DF1C377-D017-45A5-88FD-8487AA735823}" destId="{90B06A40-BB80-4747-809E-9EDD7E8BEB3C}" srcOrd="0" destOrd="0" parTransId="{55B26F94-1D7C-4D9F-952B-176C6B2D8E7C}" sibTransId="{96402DCF-5613-42B3-9BF2-7D35ECB4F83A}"/>
    <dgm:cxn modelId="{136DADAC-CADF-4669-AC21-9DA9A2E57DB8}" srcId="{4A030185-A827-43D0-97AB-A11F9908F089}" destId="{AFF78672-3752-47F8-A7E4-2AE616D28D05}" srcOrd="3" destOrd="0" parTransId="{722B9E21-3628-465D-8A9B-D03034902AEA}" sibTransId="{A91417F4-A90E-496F-A5A4-DBFCDAAAF23A}"/>
    <dgm:cxn modelId="{A4D5FEB1-DAAE-4B6A-BFF9-74AD4B486F9A}" srcId="{4A030185-A827-43D0-97AB-A11F9908F089}" destId="{7EE46F2F-36B3-45E8-BDBB-65C6717D0310}" srcOrd="1" destOrd="0" parTransId="{3B9E42A0-6C57-4A8B-8832-F55483314256}" sibTransId="{1D628843-487A-4CE2-9079-B5A6EEB4D986}"/>
    <dgm:cxn modelId="{DA8987B5-6D1F-4267-90FB-0307DDCB6A9D}" srcId="{9C833238-101D-431A-94B6-D375C0841E62}" destId="{5DF1C377-D017-45A5-88FD-8487AA735823}" srcOrd="1" destOrd="0" parTransId="{C2A08471-1419-4D6F-9CFE-DC5DD0AE148F}" sibTransId="{1AD909AD-173D-42CB-8B62-879F52C9EFD1}"/>
    <dgm:cxn modelId="{88DD81BA-6C1D-452B-BA73-E80A6A37B595}" type="presOf" srcId="{0ECA5F54-8CDD-44CA-921B-16805BE37F49}" destId="{C1E4C815-B24F-4409-A5EB-9B9352845D95}" srcOrd="0" destOrd="0" presId="urn:microsoft.com/office/officeart/2005/8/layout/lProcess1"/>
    <dgm:cxn modelId="{A86FF9FD-85FA-4509-902F-933D34EAB271}" srcId="{4A030185-A827-43D0-97AB-A11F9908F089}" destId="{0ECA5F54-8CDD-44CA-921B-16805BE37F49}" srcOrd="2" destOrd="0" parTransId="{C25613BE-B5EE-40A6-9E10-FB173BD69665}" sibTransId="{704299A3-3FEC-4CAC-ADC9-4F3EFD5006D8}"/>
    <dgm:cxn modelId="{A5471EBF-E41E-4992-8C62-8F9499C02672}" type="presParOf" srcId="{CC4CE525-B0ED-476F-AE2B-AD2CF6A93E23}" destId="{8A672FF6-6C7A-4AEC-B58F-62098714BDA7}" srcOrd="0" destOrd="0" presId="urn:microsoft.com/office/officeart/2005/8/layout/lProcess1"/>
    <dgm:cxn modelId="{B3D48F94-F7A3-4AD3-8FF1-488D927DFFB7}" type="presParOf" srcId="{8A672FF6-6C7A-4AEC-B58F-62098714BDA7}" destId="{FEFB0CFD-7BE4-4312-8A1C-73D0AC096377}" srcOrd="0" destOrd="0" presId="urn:microsoft.com/office/officeart/2005/8/layout/lProcess1"/>
    <dgm:cxn modelId="{2F35B82F-C659-467E-A02D-54E634F38BC3}" type="presParOf" srcId="{8A672FF6-6C7A-4AEC-B58F-62098714BDA7}" destId="{2D1EFEC9-4209-492F-B581-E011CDEA8D69}" srcOrd="1" destOrd="0" presId="urn:microsoft.com/office/officeart/2005/8/layout/lProcess1"/>
    <dgm:cxn modelId="{E741DCFC-F706-419E-9BE6-CD801EB0D906}" type="presParOf" srcId="{8A672FF6-6C7A-4AEC-B58F-62098714BDA7}" destId="{075A2422-27F4-40A1-B471-1DDCACD424D7}" srcOrd="2" destOrd="0" presId="urn:microsoft.com/office/officeart/2005/8/layout/lProcess1"/>
    <dgm:cxn modelId="{C110922E-1152-4A58-9E9A-E3F20C9BF5F6}" type="presParOf" srcId="{8A672FF6-6C7A-4AEC-B58F-62098714BDA7}" destId="{228B3740-6D41-4491-8DE3-6059142186FA}" srcOrd="3" destOrd="0" presId="urn:microsoft.com/office/officeart/2005/8/layout/lProcess1"/>
    <dgm:cxn modelId="{E442ED2C-59FD-4E75-AC62-D0D2A110BACE}" type="presParOf" srcId="{8A672FF6-6C7A-4AEC-B58F-62098714BDA7}" destId="{3A5FE83C-46EE-48AF-9E92-10DD4742BBA3}" srcOrd="4" destOrd="0" presId="urn:microsoft.com/office/officeart/2005/8/layout/lProcess1"/>
    <dgm:cxn modelId="{807E7293-89B4-4D15-BC86-38424FDE356B}" type="presParOf" srcId="{8A672FF6-6C7A-4AEC-B58F-62098714BDA7}" destId="{25BA7966-4060-4330-A339-D23030AC4060}" srcOrd="5" destOrd="0" presId="urn:microsoft.com/office/officeart/2005/8/layout/lProcess1"/>
    <dgm:cxn modelId="{A59667BF-CDF5-4A89-BC4C-4DE0EF06FECB}" type="presParOf" srcId="{8A672FF6-6C7A-4AEC-B58F-62098714BDA7}" destId="{C1E4C815-B24F-4409-A5EB-9B9352845D95}" srcOrd="6" destOrd="0" presId="urn:microsoft.com/office/officeart/2005/8/layout/lProcess1"/>
    <dgm:cxn modelId="{6A2F47CE-5901-495C-841F-B93C0CE40484}" type="presParOf" srcId="{8A672FF6-6C7A-4AEC-B58F-62098714BDA7}" destId="{1D4ED869-8C80-41B1-B997-997BBC1299C3}" srcOrd="7" destOrd="0" presId="urn:microsoft.com/office/officeart/2005/8/layout/lProcess1"/>
    <dgm:cxn modelId="{6426404B-6D6B-4C5D-B9DF-695B90A9BAC2}" type="presParOf" srcId="{8A672FF6-6C7A-4AEC-B58F-62098714BDA7}" destId="{27720328-EE24-49BC-AAB8-160DFA95260D}" srcOrd="8" destOrd="0" presId="urn:microsoft.com/office/officeart/2005/8/layout/lProcess1"/>
    <dgm:cxn modelId="{691E57F9-B308-462F-9A71-340CA5B945CF}" type="presParOf" srcId="{CC4CE525-B0ED-476F-AE2B-AD2CF6A93E23}" destId="{9C674F50-FCD8-41C8-8168-D572F4F4B8D6}" srcOrd="1" destOrd="0" presId="urn:microsoft.com/office/officeart/2005/8/layout/lProcess1"/>
    <dgm:cxn modelId="{D7AFB90D-03DA-40A6-8064-D8056E0D86AF}" type="presParOf" srcId="{CC4CE525-B0ED-476F-AE2B-AD2CF6A93E23}" destId="{7761D4A6-972D-43C9-B3D9-7B9263CBA842}" srcOrd="2" destOrd="0" presId="urn:microsoft.com/office/officeart/2005/8/layout/lProcess1"/>
    <dgm:cxn modelId="{6D868606-140B-4EDD-953D-F921427CFE3B}" type="presParOf" srcId="{7761D4A6-972D-43C9-B3D9-7B9263CBA842}" destId="{13BBA322-9C20-4B97-AD10-75DA1B738C66}" srcOrd="0" destOrd="0" presId="urn:microsoft.com/office/officeart/2005/8/layout/lProcess1"/>
    <dgm:cxn modelId="{BD3F17C5-49BB-4A51-AFDF-D85FCD877CBC}" type="presParOf" srcId="{7761D4A6-972D-43C9-B3D9-7B9263CBA842}" destId="{256DC563-BE07-482E-9C18-B12CB12CC01C}" srcOrd="1" destOrd="0" presId="urn:microsoft.com/office/officeart/2005/8/layout/lProcess1"/>
    <dgm:cxn modelId="{23C752F3-8A12-45DA-8138-1B8B039FCC90}" type="presParOf" srcId="{7761D4A6-972D-43C9-B3D9-7B9263CBA842}" destId="{EC3BE792-B525-45F0-A24A-BF1DEEA8F848}" srcOrd="2" destOrd="0" presId="urn:microsoft.com/office/officeart/2005/8/layout/lProcess1"/>
    <dgm:cxn modelId="{AD335B29-C640-4596-BDBB-A2366EA0BB69}" type="presParOf" srcId="{7761D4A6-972D-43C9-B3D9-7B9263CBA842}" destId="{B3A0FC0C-C757-4E0C-B2AB-607A945E43ED}" srcOrd="3" destOrd="0" presId="urn:microsoft.com/office/officeart/2005/8/layout/lProcess1"/>
    <dgm:cxn modelId="{58A1E90A-6FB8-4EED-B493-90E4B71D6BC0}" type="presParOf" srcId="{7761D4A6-972D-43C9-B3D9-7B9263CBA842}" destId="{587E59CD-30B8-4B1B-A2B4-70CF2A2222C7}" srcOrd="4" destOrd="0" presId="urn:microsoft.com/office/officeart/2005/8/layout/lProcess1"/>
    <dgm:cxn modelId="{B6D325EA-9BF1-45F4-AAFA-0FB3F84A0647}" type="presParOf" srcId="{7761D4A6-972D-43C9-B3D9-7B9263CBA842}" destId="{29EF13A0-AF75-4ACE-A455-855DC6BAC53F}" srcOrd="5" destOrd="0" presId="urn:microsoft.com/office/officeart/2005/8/layout/lProcess1"/>
    <dgm:cxn modelId="{00CD3C1D-FBB8-4993-8D41-460B3BDA4D22}" type="presParOf" srcId="{7761D4A6-972D-43C9-B3D9-7B9263CBA842}" destId="{A24BDE45-DAD1-41F1-AAD8-DCF5B65CDDC8}" srcOrd="6" destOrd="0" presId="urn:microsoft.com/office/officeart/2005/8/layout/lProcess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9D73935B-35EB-4051-AEA5-309F511BB5A0}"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n-US"/>
        </a:p>
      </dgm:t>
    </dgm:pt>
    <dgm:pt modelId="{60EA5C0B-9AF3-4148-AD6C-26A7390F1679}">
      <dgm:prSet phldrT="[Text]" custT="1"/>
      <dgm:spPr/>
      <dgm:t>
        <a:bodyPr/>
        <a:lstStyle/>
        <a:p>
          <a:pPr algn="ctr"/>
          <a:r>
            <a:rPr lang="en-US" sz="3200"/>
            <a:t>Research cannot start without Ethics Clearance</a:t>
          </a:r>
        </a:p>
      </dgm:t>
    </dgm:pt>
    <dgm:pt modelId="{C43FAB7D-9880-47DA-9F5E-0E275F076F80}" type="parTrans" cxnId="{F478DD03-60D7-4BD3-8AFD-7A0460DFDB60}">
      <dgm:prSet/>
      <dgm:spPr/>
      <dgm:t>
        <a:bodyPr/>
        <a:lstStyle/>
        <a:p>
          <a:endParaRPr lang="en-US"/>
        </a:p>
      </dgm:t>
    </dgm:pt>
    <dgm:pt modelId="{79AE3C2F-07FC-4940-B6FF-D7CD62012E23}" type="sibTrans" cxnId="{F478DD03-60D7-4BD3-8AFD-7A0460DFDB60}">
      <dgm:prSet/>
      <dgm:spPr/>
      <dgm:t>
        <a:bodyPr/>
        <a:lstStyle/>
        <a:p>
          <a:endParaRPr lang="en-US"/>
        </a:p>
      </dgm:t>
    </dgm:pt>
    <dgm:pt modelId="{F822EDEA-399A-40B3-BEED-7E216BA6FAA8}" type="pres">
      <dgm:prSet presAssocID="{9D73935B-35EB-4051-AEA5-309F511BB5A0}" presName="linear" presStyleCnt="0">
        <dgm:presLayoutVars>
          <dgm:animLvl val="lvl"/>
          <dgm:resizeHandles val="exact"/>
        </dgm:presLayoutVars>
      </dgm:prSet>
      <dgm:spPr/>
    </dgm:pt>
    <dgm:pt modelId="{1480E868-657D-4232-A607-DEB2FCA8A51D}" type="pres">
      <dgm:prSet presAssocID="{60EA5C0B-9AF3-4148-AD6C-26A7390F1679}" presName="parentText" presStyleLbl="node1" presStyleIdx="0" presStyleCnt="1" custScaleY="53230">
        <dgm:presLayoutVars>
          <dgm:chMax val="0"/>
          <dgm:bulletEnabled val="1"/>
        </dgm:presLayoutVars>
      </dgm:prSet>
      <dgm:spPr/>
    </dgm:pt>
  </dgm:ptLst>
  <dgm:cxnLst>
    <dgm:cxn modelId="{F478DD03-60D7-4BD3-8AFD-7A0460DFDB60}" srcId="{9D73935B-35EB-4051-AEA5-309F511BB5A0}" destId="{60EA5C0B-9AF3-4148-AD6C-26A7390F1679}" srcOrd="0" destOrd="0" parTransId="{C43FAB7D-9880-47DA-9F5E-0E275F076F80}" sibTransId="{79AE3C2F-07FC-4940-B6FF-D7CD62012E23}"/>
    <dgm:cxn modelId="{4085B611-3FA5-4415-AD49-D3448A1358D2}" type="presOf" srcId="{60EA5C0B-9AF3-4148-AD6C-26A7390F1679}" destId="{1480E868-657D-4232-A607-DEB2FCA8A51D}" srcOrd="0" destOrd="0" presId="urn:microsoft.com/office/officeart/2005/8/layout/vList2"/>
    <dgm:cxn modelId="{B843E4A0-D998-4277-A3F1-85DEC7DFBCA5}" type="presOf" srcId="{9D73935B-35EB-4051-AEA5-309F511BB5A0}" destId="{F822EDEA-399A-40B3-BEED-7E216BA6FAA8}" srcOrd="0" destOrd="0" presId="urn:microsoft.com/office/officeart/2005/8/layout/vList2"/>
    <dgm:cxn modelId="{4A10E46F-3E8E-4F99-B722-333D20962975}" type="presParOf" srcId="{F822EDEA-399A-40B3-BEED-7E216BA6FAA8}" destId="{1480E868-657D-4232-A607-DEB2FCA8A51D}" srcOrd="0"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DE594C-EFC1-4ACC-9ABA-1DB755D675CB}">
      <dsp:nvSpPr>
        <dsp:cNvPr id="0" name=""/>
        <dsp:cNvSpPr/>
      </dsp:nvSpPr>
      <dsp:spPr>
        <a:xfrm>
          <a:off x="0" y="89814"/>
          <a:ext cx="8098972" cy="675393"/>
        </a:xfrm>
        <a:prstGeom prst="round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b="1" kern="1200">
              <a:latin typeface="Arial Rounded MT Bold" pitchFamily="34" charset="0"/>
            </a:rPr>
            <a:t>ETHICS</a:t>
          </a:r>
        </a:p>
      </dsp:txBody>
      <dsp:txXfrm>
        <a:off x="32970" y="122784"/>
        <a:ext cx="8033032" cy="6094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B0CFD-7BE4-4312-8A1C-73D0AC096377}">
      <dsp:nvSpPr>
        <dsp:cNvPr id="0" name=""/>
        <dsp:cNvSpPr/>
      </dsp:nvSpPr>
      <dsp:spPr>
        <a:xfrm>
          <a:off x="10263" y="14254"/>
          <a:ext cx="3915605" cy="633543"/>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b="1" kern="1200"/>
            <a:t>1</a:t>
          </a:r>
          <a:br>
            <a:rPr lang="en-US" sz="1900" b="1" kern="1200"/>
          </a:br>
          <a:r>
            <a:rPr lang="en-US" sz="1900" b="1" kern="1200"/>
            <a:t>Visiting Researchers</a:t>
          </a:r>
        </a:p>
      </dsp:txBody>
      <dsp:txXfrm>
        <a:off x="28819" y="32810"/>
        <a:ext cx="3878493" cy="596431"/>
      </dsp:txXfrm>
    </dsp:sp>
    <dsp:sp modelId="{2D1EFEC9-4209-492F-B581-E011CDEA8D69}">
      <dsp:nvSpPr>
        <dsp:cNvPr id="0" name=""/>
        <dsp:cNvSpPr/>
      </dsp:nvSpPr>
      <dsp:spPr>
        <a:xfrm rot="5400000">
          <a:off x="1912631" y="703234"/>
          <a:ext cx="110870" cy="110870"/>
        </a:xfrm>
        <a:prstGeom prst="rightArrow">
          <a:avLst>
            <a:gd name="adj1" fmla="val 66700"/>
            <a:gd name="adj2" fmla="val 50000"/>
          </a:avLst>
        </a:prstGeom>
        <a:solidFill>
          <a:schemeClr val="accent3">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5A2422-27F4-40A1-B471-1DDCACD424D7}">
      <dsp:nvSpPr>
        <dsp:cNvPr id="0" name=""/>
        <dsp:cNvSpPr/>
      </dsp:nvSpPr>
      <dsp:spPr>
        <a:xfrm>
          <a:off x="10263" y="869539"/>
          <a:ext cx="3915605" cy="633543"/>
        </a:xfrm>
        <a:prstGeom prst="roundRect">
          <a:avLst>
            <a:gd name="adj" fmla="val 10000"/>
          </a:avLst>
        </a:prstGeom>
        <a:solidFill>
          <a:schemeClr val="tx2">
            <a:lumMod val="40000"/>
            <a:lumOff val="60000"/>
            <a:alpha val="9000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b="1" kern="1200"/>
            <a:t>Visiting researchers are required to submit a formal application to the department ethics convener for research ethics clearance if the research involves human participants.</a:t>
          </a:r>
          <a:r>
            <a:rPr lang="en-ZA" sz="1100" kern="1200"/>
            <a:t> </a:t>
          </a:r>
          <a:endParaRPr lang="en-ZA" sz="1100" b="1" kern="1200"/>
        </a:p>
      </dsp:txBody>
      <dsp:txXfrm>
        <a:off x="28819" y="888095"/>
        <a:ext cx="3878493" cy="596431"/>
      </dsp:txXfrm>
    </dsp:sp>
    <dsp:sp modelId="{228B3740-6D41-4491-8DE3-6059142186FA}">
      <dsp:nvSpPr>
        <dsp:cNvPr id="0" name=""/>
        <dsp:cNvSpPr/>
      </dsp:nvSpPr>
      <dsp:spPr>
        <a:xfrm rot="5400000">
          <a:off x="1912631" y="1558518"/>
          <a:ext cx="110870" cy="110870"/>
        </a:xfrm>
        <a:prstGeom prst="rightArrow">
          <a:avLst>
            <a:gd name="adj1" fmla="val 66700"/>
            <a:gd name="adj2" fmla="val 50000"/>
          </a:avLst>
        </a:prstGeom>
        <a:solidFill>
          <a:schemeClr val="accent3">
            <a:shade val="90000"/>
            <a:hueOff val="36482"/>
            <a:satOff val="-589"/>
            <a:lumOff val="363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5FE83C-46EE-48AF-9E92-10DD4742BBA3}">
      <dsp:nvSpPr>
        <dsp:cNvPr id="0" name=""/>
        <dsp:cNvSpPr/>
      </dsp:nvSpPr>
      <dsp:spPr>
        <a:xfrm>
          <a:off x="10263" y="1724823"/>
          <a:ext cx="3915605" cy="633543"/>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Contact the PG Administrator for Ethics Guidelines and contact Information for the department ethics convener</a:t>
          </a:r>
        </a:p>
      </dsp:txBody>
      <dsp:txXfrm>
        <a:off x="28819" y="1743379"/>
        <a:ext cx="3878493" cy="596431"/>
      </dsp:txXfrm>
    </dsp:sp>
    <dsp:sp modelId="{25BA7966-4060-4330-A339-D23030AC4060}">
      <dsp:nvSpPr>
        <dsp:cNvPr id="0" name=""/>
        <dsp:cNvSpPr/>
      </dsp:nvSpPr>
      <dsp:spPr>
        <a:xfrm rot="5400000">
          <a:off x="1912631" y="2413802"/>
          <a:ext cx="110870" cy="110870"/>
        </a:xfrm>
        <a:prstGeom prst="rightArrow">
          <a:avLst>
            <a:gd name="adj1" fmla="val 66700"/>
            <a:gd name="adj2" fmla="val 50000"/>
          </a:avLst>
        </a:prstGeom>
        <a:solidFill>
          <a:schemeClr val="accent3">
            <a:shade val="90000"/>
            <a:hueOff val="72965"/>
            <a:satOff val="-1177"/>
            <a:lumOff val="727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E4C815-B24F-4409-A5EB-9B9352845D95}">
      <dsp:nvSpPr>
        <dsp:cNvPr id="0" name=""/>
        <dsp:cNvSpPr/>
      </dsp:nvSpPr>
      <dsp:spPr>
        <a:xfrm>
          <a:off x="14939" y="2580107"/>
          <a:ext cx="3906254" cy="530453"/>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kern="1200"/>
            <a:t>The department ethics convener will take the researcher through the department ethics process and get the necessary documents approved and signed. </a:t>
          </a:r>
        </a:p>
      </dsp:txBody>
      <dsp:txXfrm>
        <a:off x="30475" y="2595643"/>
        <a:ext cx="3875182" cy="499381"/>
      </dsp:txXfrm>
    </dsp:sp>
    <dsp:sp modelId="{1D4ED869-8C80-41B1-B997-997BBC1299C3}">
      <dsp:nvSpPr>
        <dsp:cNvPr id="0" name=""/>
        <dsp:cNvSpPr/>
      </dsp:nvSpPr>
      <dsp:spPr>
        <a:xfrm rot="5400000">
          <a:off x="1912631" y="3165996"/>
          <a:ext cx="110870" cy="110870"/>
        </a:xfrm>
        <a:prstGeom prst="rightArrow">
          <a:avLst>
            <a:gd name="adj1" fmla="val 66700"/>
            <a:gd name="adj2" fmla="val 50000"/>
          </a:avLst>
        </a:prstGeom>
        <a:solidFill>
          <a:schemeClr val="accent3">
            <a:shade val="90000"/>
            <a:hueOff val="109447"/>
            <a:satOff val="-1766"/>
            <a:lumOff val="1091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7720328-EE24-49BC-AAB8-160DFA95260D}">
      <dsp:nvSpPr>
        <dsp:cNvPr id="0" name=""/>
        <dsp:cNvSpPr/>
      </dsp:nvSpPr>
      <dsp:spPr>
        <a:xfrm>
          <a:off x="3079" y="3332302"/>
          <a:ext cx="3929974" cy="92856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kern="1200"/>
            <a:t>If the department ethics convener or department considers that a student's research entails a significant risk of harm to human participants, then the student will be required to submit a formal application to the Humanities Faculty REC for research ethics clearance.</a:t>
          </a:r>
        </a:p>
      </dsp:txBody>
      <dsp:txXfrm>
        <a:off x="30276" y="3359499"/>
        <a:ext cx="3875580" cy="874166"/>
      </dsp:txXfrm>
    </dsp:sp>
    <dsp:sp modelId="{13BBA322-9C20-4B97-AD10-75DA1B738C66}">
      <dsp:nvSpPr>
        <dsp:cNvPr id="0" name=""/>
        <dsp:cNvSpPr/>
      </dsp:nvSpPr>
      <dsp:spPr>
        <a:xfrm>
          <a:off x="4293439" y="14254"/>
          <a:ext cx="3915605" cy="633543"/>
        </a:xfrm>
        <a:prstGeom prst="roundRect">
          <a:avLst>
            <a:gd name="adj" fmla="val 10000"/>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130" tIns="24130" rIns="24130" bIns="24130" numCol="1" spcCol="1270" anchor="ctr" anchorCtr="0">
          <a:noAutofit/>
        </a:bodyPr>
        <a:lstStyle/>
        <a:p>
          <a:pPr marL="0" lvl="0" indent="0" algn="ctr" defTabSz="844550">
            <a:lnSpc>
              <a:spcPct val="90000"/>
            </a:lnSpc>
            <a:spcBef>
              <a:spcPct val="0"/>
            </a:spcBef>
            <a:spcAft>
              <a:spcPct val="35000"/>
            </a:spcAft>
            <a:buNone/>
          </a:pPr>
          <a:r>
            <a:rPr lang="en-US" sz="1900" b="1" kern="1200"/>
            <a:t>2</a:t>
          </a:r>
          <a:br>
            <a:rPr lang="en-US" sz="1900" b="1" kern="1200"/>
          </a:br>
          <a:r>
            <a:rPr lang="en-US" sz="1900" b="1" kern="1200"/>
            <a:t>Departmental Researchers</a:t>
          </a:r>
        </a:p>
      </dsp:txBody>
      <dsp:txXfrm>
        <a:off x="4311995" y="32810"/>
        <a:ext cx="3878493" cy="596431"/>
      </dsp:txXfrm>
    </dsp:sp>
    <dsp:sp modelId="{256DC563-BE07-482E-9C18-B12CB12CC01C}">
      <dsp:nvSpPr>
        <dsp:cNvPr id="0" name=""/>
        <dsp:cNvSpPr/>
      </dsp:nvSpPr>
      <dsp:spPr>
        <a:xfrm rot="5400000">
          <a:off x="6195806" y="703234"/>
          <a:ext cx="110870" cy="110870"/>
        </a:xfrm>
        <a:prstGeom prst="rightArrow">
          <a:avLst>
            <a:gd name="adj1" fmla="val 66700"/>
            <a:gd name="adj2" fmla="val 50000"/>
          </a:avLst>
        </a:prstGeom>
        <a:solidFill>
          <a:schemeClr val="accent3">
            <a:shade val="90000"/>
            <a:hueOff val="145929"/>
            <a:satOff val="-2355"/>
            <a:lumOff val="1454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3BE792-B525-45F0-A24A-BF1DEEA8F848}">
      <dsp:nvSpPr>
        <dsp:cNvPr id="0" name=""/>
        <dsp:cNvSpPr/>
      </dsp:nvSpPr>
      <dsp:spPr>
        <a:xfrm>
          <a:off x="4310709" y="869539"/>
          <a:ext cx="3881064" cy="566686"/>
        </a:xfrm>
        <a:prstGeom prst="roundRect">
          <a:avLst>
            <a:gd name="adj" fmla="val 10000"/>
          </a:avLst>
        </a:prstGeom>
        <a:solidFill>
          <a:schemeClr val="tx2">
            <a:lumMod val="40000"/>
            <a:lumOff val="60000"/>
            <a:alpha val="9000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ZA" sz="1100" b="1" kern="1200"/>
            <a:t>Researchers are required to submit a formal application to the department ethics convener and HOD for research ethics clearance if their research involves human participants. </a:t>
          </a:r>
        </a:p>
      </dsp:txBody>
      <dsp:txXfrm>
        <a:off x="4327307" y="886137"/>
        <a:ext cx="3847868" cy="533490"/>
      </dsp:txXfrm>
    </dsp:sp>
    <dsp:sp modelId="{B3A0FC0C-C757-4E0C-B2AB-607A945E43ED}">
      <dsp:nvSpPr>
        <dsp:cNvPr id="0" name=""/>
        <dsp:cNvSpPr/>
      </dsp:nvSpPr>
      <dsp:spPr>
        <a:xfrm rot="5400000">
          <a:off x="6195806" y="1491660"/>
          <a:ext cx="110870" cy="110870"/>
        </a:xfrm>
        <a:prstGeom prst="rightArrow">
          <a:avLst>
            <a:gd name="adj1" fmla="val 66700"/>
            <a:gd name="adj2" fmla="val 50000"/>
          </a:avLst>
        </a:prstGeom>
        <a:solidFill>
          <a:schemeClr val="accent3">
            <a:shade val="90000"/>
            <a:hueOff val="182412"/>
            <a:satOff val="-2943"/>
            <a:lumOff val="1818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87E59CD-30B8-4B1B-A2B4-70CF2A2222C7}">
      <dsp:nvSpPr>
        <dsp:cNvPr id="0" name=""/>
        <dsp:cNvSpPr/>
      </dsp:nvSpPr>
      <dsp:spPr>
        <a:xfrm>
          <a:off x="4322354" y="1657965"/>
          <a:ext cx="3857775" cy="633543"/>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0" kern="1200"/>
            <a:t>Contact the PG Administrator for Ethics Guidelines and contact Information for the d</a:t>
          </a:r>
          <a:r>
            <a:rPr lang="en-ZA" sz="1100" b="0" kern="1200"/>
            <a:t>epartment ethics convener</a:t>
          </a:r>
          <a:endParaRPr lang="en-ZA" sz="1100" kern="1200"/>
        </a:p>
      </dsp:txBody>
      <dsp:txXfrm>
        <a:off x="4340910" y="1676521"/>
        <a:ext cx="3820663" cy="596431"/>
      </dsp:txXfrm>
    </dsp:sp>
    <dsp:sp modelId="{29EF13A0-AF75-4ACE-A455-855DC6BAC53F}">
      <dsp:nvSpPr>
        <dsp:cNvPr id="0" name=""/>
        <dsp:cNvSpPr/>
      </dsp:nvSpPr>
      <dsp:spPr>
        <a:xfrm rot="5400000">
          <a:off x="6195806" y="2346944"/>
          <a:ext cx="110870" cy="110870"/>
        </a:xfrm>
        <a:prstGeom prst="rightArrow">
          <a:avLst>
            <a:gd name="adj1" fmla="val 66700"/>
            <a:gd name="adj2" fmla="val 50000"/>
          </a:avLst>
        </a:prstGeom>
        <a:solidFill>
          <a:schemeClr val="accent3">
            <a:shade val="90000"/>
            <a:hueOff val="218894"/>
            <a:satOff val="-3532"/>
            <a:lumOff val="2182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4BDE45-DAD1-41F1-AAD8-DCF5B65CDDC8}">
      <dsp:nvSpPr>
        <dsp:cNvPr id="0" name=""/>
        <dsp:cNvSpPr/>
      </dsp:nvSpPr>
      <dsp:spPr>
        <a:xfrm>
          <a:off x="4287838" y="2513250"/>
          <a:ext cx="3926806" cy="1098045"/>
        </a:xfrm>
        <a:prstGeom prst="roundRect">
          <a:avLst>
            <a:gd name="adj" fmla="val 10000"/>
          </a:avLst>
        </a:prstGeom>
        <a:solidFill>
          <a:schemeClr val="accent2">
            <a:lumMod val="60000"/>
            <a:lumOff val="40000"/>
            <a:alpha val="9000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ZA" sz="1200" b="1" i="1" kern="1200"/>
            <a:t>Researchers are required to participate on an annual basis in deliberations over research ethics in (a) sessions where students present their research proposals, (b) regular departmental or other seminars, and (c) dedicated research ethics seminars.</a:t>
          </a:r>
        </a:p>
      </dsp:txBody>
      <dsp:txXfrm>
        <a:off x="4319999" y="2545411"/>
        <a:ext cx="3862484" cy="10337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80E868-657D-4232-A607-DEB2FCA8A51D}">
      <dsp:nvSpPr>
        <dsp:cNvPr id="0" name=""/>
        <dsp:cNvSpPr/>
      </dsp:nvSpPr>
      <dsp:spPr>
        <a:xfrm>
          <a:off x="0" y="265"/>
          <a:ext cx="8550234" cy="498232"/>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US" sz="3200" kern="1200"/>
            <a:t>Research cannot start without Ethics Clearance</a:t>
          </a:r>
        </a:p>
      </dsp:txBody>
      <dsp:txXfrm>
        <a:off x="24322" y="24587"/>
        <a:ext cx="8501590" cy="44958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Polzin</dc:creator>
  <cp:lastModifiedBy>Tasneem Wise</cp:lastModifiedBy>
  <cp:revision>3</cp:revision>
  <cp:lastPrinted>2013-08-16T10:44:00Z</cp:lastPrinted>
  <dcterms:created xsi:type="dcterms:W3CDTF">2020-10-29T13:02:00Z</dcterms:created>
  <dcterms:modified xsi:type="dcterms:W3CDTF">2020-10-29T13:03:00Z</dcterms:modified>
</cp:coreProperties>
</file>